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15EE0" w14:textId="77777777" w:rsidR="00641D65" w:rsidRPr="00641D65" w:rsidRDefault="00641D65" w:rsidP="00641D65">
      <w:pPr>
        <w:spacing w:afterLines="100" w:after="240"/>
        <w:rPr>
          <w:rFonts w:ascii="Cambria" w:hAnsi="Cambria" w:cs="Cambria"/>
          <w:b/>
          <w:bCs/>
          <w:color w:val="000000" w:themeColor="text1"/>
          <w:sz w:val="44"/>
          <w:szCs w:val="44"/>
        </w:rPr>
      </w:pPr>
    </w:p>
    <w:p w14:paraId="5CA1B9AD" w14:textId="77777777" w:rsidR="00641D65" w:rsidRDefault="00641D65" w:rsidP="00641D65">
      <w:pPr>
        <w:spacing w:afterLines="100" w:after="240"/>
        <w:rPr>
          <w:rFonts w:ascii="Cambria" w:hAnsi="Cambria" w:cs="Cambria"/>
          <w:b/>
          <w:bCs/>
          <w:color w:val="000000" w:themeColor="text1"/>
          <w:sz w:val="44"/>
          <w:szCs w:val="44"/>
        </w:rPr>
      </w:pPr>
      <w:r w:rsidRPr="00641D65">
        <w:rPr>
          <w:rFonts w:ascii="Cambria" w:hAnsi="Cambria" w:cs="Cambria"/>
          <w:b/>
          <w:bCs/>
          <w:color w:val="000000" w:themeColor="text1"/>
          <w:sz w:val="44"/>
          <w:szCs w:val="44"/>
        </w:rPr>
        <w:t>Association between inferior vena cava variability indices and pulmonary ultrasound patterns in fluid resuscitation in patients admitted to intensive care.</w:t>
      </w:r>
    </w:p>
    <w:p w14:paraId="435CF6E4" w14:textId="77777777" w:rsidR="00641D65" w:rsidRDefault="00641D65" w:rsidP="006416E5">
      <w:pPr>
        <w:autoSpaceDE w:val="0"/>
        <w:autoSpaceDN w:val="0"/>
        <w:adjustRightInd w:val="0"/>
        <w:snapToGrid w:val="0"/>
        <w:ind w:rightChars="100" w:right="200"/>
        <w:rPr>
          <w:rFonts w:asciiTheme="majorHAnsi" w:hAnsiTheme="majorHAnsi"/>
          <w:b/>
          <w:bCs/>
          <w:sz w:val="22"/>
          <w:szCs w:val="22"/>
          <w:lang w:eastAsia="zh-CN"/>
        </w:rPr>
      </w:pPr>
      <w:r w:rsidRPr="00641D65">
        <w:rPr>
          <w:rFonts w:asciiTheme="majorHAnsi" w:hAnsiTheme="majorHAnsi"/>
          <w:b/>
          <w:bCs/>
          <w:sz w:val="22"/>
          <w:szCs w:val="22"/>
          <w:lang w:eastAsia="zh-CN"/>
        </w:rPr>
        <w:t>Tapia Garc</w:t>
      </w:r>
      <w:r>
        <w:rPr>
          <w:rFonts w:asciiTheme="majorHAnsi" w:hAnsiTheme="majorHAnsi"/>
          <w:b/>
          <w:bCs/>
          <w:sz w:val="22"/>
          <w:szCs w:val="22"/>
          <w:lang w:eastAsia="zh-CN"/>
        </w:rPr>
        <w:t>i</w:t>
      </w:r>
      <w:r w:rsidRPr="00641D65">
        <w:rPr>
          <w:rFonts w:asciiTheme="majorHAnsi" w:hAnsiTheme="majorHAnsi"/>
          <w:b/>
          <w:bCs/>
          <w:sz w:val="22"/>
          <w:szCs w:val="22"/>
          <w:lang w:eastAsia="zh-CN"/>
        </w:rPr>
        <w:t>a Christopher</w:t>
      </w:r>
      <w:r>
        <w:rPr>
          <w:rFonts w:asciiTheme="majorHAnsi" w:hAnsiTheme="majorHAnsi"/>
          <w:b/>
          <w:bCs/>
          <w:sz w:val="22"/>
          <w:szCs w:val="22"/>
          <w:vertAlign w:val="superscript"/>
          <w:lang w:eastAsia="zh-CN"/>
        </w:rPr>
        <w:t>1</w:t>
      </w:r>
      <w:r>
        <w:rPr>
          <w:rFonts w:asciiTheme="majorHAnsi" w:hAnsiTheme="majorHAnsi"/>
          <w:b/>
          <w:bCs/>
          <w:sz w:val="22"/>
          <w:szCs w:val="22"/>
          <w:lang w:eastAsia="zh-CN"/>
        </w:rPr>
        <w:t>,</w:t>
      </w:r>
      <w:r>
        <w:rPr>
          <w:rFonts w:asciiTheme="majorHAnsi" w:hAnsiTheme="majorHAnsi"/>
          <w:b/>
          <w:bCs/>
          <w:sz w:val="22"/>
          <w:szCs w:val="22"/>
          <w:vertAlign w:val="superscript"/>
          <w:lang w:eastAsia="zh-CN"/>
        </w:rPr>
        <w:t xml:space="preserve"> </w:t>
      </w:r>
      <w:r w:rsidRPr="00641D65">
        <w:rPr>
          <w:rFonts w:asciiTheme="majorHAnsi" w:hAnsiTheme="majorHAnsi"/>
          <w:b/>
          <w:bCs/>
          <w:sz w:val="22"/>
          <w:szCs w:val="22"/>
          <w:lang w:eastAsia="zh-CN"/>
        </w:rPr>
        <w:t>Esparza Correa Josué Gerardo</w:t>
      </w:r>
      <w:r>
        <w:rPr>
          <w:rFonts w:asciiTheme="majorHAnsi" w:hAnsiTheme="majorHAnsi"/>
          <w:b/>
          <w:bCs/>
          <w:sz w:val="22"/>
          <w:szCs w:val="22"/>
          <w:vertAlign w:val="superscript"/>
          <w:lang w:eastAsia="zh-CN"/>
        </w:rPr>
        <w:t>1</w:t>
      </w:r>
      <w:r w:rsidRPr="00641D65">
        <w:rPr>
          <w:rFonts w:asciiTheme="majorHAnsi" w:hAnsiTheme="majorHAnsi"/>
          <w:b/>
          <w:bCs/>
          <w:sz w:val="22"/>
          <w:szCs w:val="22"/>
          <w:lang w:eastAsia="zh-CN"/>
        </w:rPr>
        <w:t>,</w:t>
      </w:r>
      <w:r w:rsidRPr="00641D65">
        <w:t xml:space="preserve"> </w:t>
      </w:r>
      <w:r w:rsidRPr="00641D65">
        <w:rPr>
          <w:rFonts w:asciiTheme="majorHAnsi" w:hAnsiTheme="majorHAnsi"/>
          <w:b/>
          <w:bCs/>
          <w:sz w:val="22"/>
          <w:szCs w:val="22"/>
          <w:lang w:eastAsia="zh-CN"/>
        </w:rPr>
        <w:t>Visoso Palacios Porfirio</w:t>
      </w:r>
      <w:r>
        <w:rPr>
          <w:rFonts w:asciiTheme="majorHAnsi" w:hAnsiTheme="majorHAnsi"/>
          <w:b/>
          <w:bCs/>
          <w:sz w:val="22"/>
          <w:szCs w:val="22"/>
          <w:vertAlign w:val="superscript"/>
          <w:lang w:eastAsia="zh-CN"/>
        </w:rPr>
        <w:t>1</w:t>
      </w:r>
      <w:r w:rsidRPr="00641D65">
        <w:rPr>
          <w:rFonts w:asciiTheme="majorHAnsi" w:hAnsiTheme="majorHAnsi"/>
          <w:b/>
          <w:bCs/>
          <w:sz w:val="22"/>
          <w:szCs w:val="22"/>
          <w:lang w:eastAsia="zh-CN"/>
        </w:rPr>
        <w:t>,</w:t>
      </w:r>
      <w:r w:rsidRPr="00641D65">
        <w:t xml:space="preserve"> </w:t>
      </w:r>
      <w:r w:rsidRPr="00641D65">
        <w:rPr>
          <w:rFonts w:asciiTheme="majorHAnsi" w:hAnsiTheme="majorHAnsi"/>
          <w:b/>
          <w:bCs/>
          <w:sz w:val="22"/>
          <w:szCs w:val="22"/>
          <w:lang w:eastAsia="zh-CN"/>
        </w:rPr>
        <w:t>Jacinto Flores Sarahi Anilu</w:t>
      </w:r>
      <w:r>
        <w:rPr>
          <w:rFonts w:asciiTheme="majorHAnsi" w:hAnsiTheme="majorHAnsi"/>
          <w:b/>
          <w:bCs/>
          <w:sz w:val="22"/>
          <w:szCs w:val="22"/>
          <w:vertAlign w:val="superscript"/>
          <w:lang w:eastAsia="zh-CN"/>
        </w:rPr>
        <w:t>1</w:t>
      </w:r>
      <w:r w:rsidR="002E2388">
        <w:rPr>
          <w:rFonts w:asciiTheme="majorHAnsi" w:hAnsiTheme="majorHAnsi"/>
          <w:b/>
          <w:bCs/>
          <w:sz w:val="22"/>
          <w:szCs w:val="22"/>
          <w:lang w:eastAsia="zh-CN"/>
        </w:rPr>
        <w:t>.</w:t>
      </w:r>
    </w:p>
    <w:p w14:paraId="607868E2" w14:textId="77777777" w:rsidR="00641D65" w:rsidRDefault="00641D65" w:rsidP="006416E5">
      <w:pPr>
        <w:autoSpaceDE w:val="0"/>
        <w:autoSpaceDN w:val="0"/>
        <w:adjustRightInd w:val="0"/>
        <w:snapToGrid w:val="0"/>
        <w:ind w:rightChars="100" w:right="200"/>
        <w:rPr>
          <w:rFonts w:asciiTheme="majorHAnsi" w:hAnsiTheme="majorHAnsi"/>
          <w:b/>
          <w:bCs/>
          <w:sz w:val="22"/>
          <w:szCs w:val="22"/>
          <w:lang w:eastAsia="zh-CN"/>
        </w:rPr>
      </w:pPr>
    </w:p>
    <w:p w14:paraId="065CA110" w14:textId="6E9D77D6" w:rsidR="002E2388" w:rsidRPr="002E2388" w:rsidRDefault="00641D65" w:rsidP="004A53AC">
      <w:pPr>
        <w:autoSpaceDE w:val="0"/>
        <w:autoSpaceDN w:val="0"/>
        <w:adjustRightInd w:val="0"/>
        <w:snapToGrid w:val="0"/>
        <w:ind w:rightChars="100" w:right="200"/>
        <w:rPr>
          <w:rFonts w:asciiTheme="majorHAnsi" w:hAnsiTheme="majorHAnsi"/>
          <w:b/>
          <w:bCs/>
          <w:sz w:val="22"/>
          <w:szCs w:val="22"/>
          <w:lang w:eastAsia="zh-CN"/>
        </w:rPr>
      </w:pPr>
      <w:r>
        <w:rPr>
          <w:rFonts w:asciiTheme="majorHAnsi" w:hAnsiTheme="majorHAnsi"/>
          <w:b/>
          <w:bCs/>
          <w:sz w:val="22"/>
          <w:szCs w:val="22"/>
          <w:vertAlign w:val="superscript"/>
          <w:lang w:eastAsia="zh-CN"/>
        </w:rPr>
        <w:t xml:space="preserve">1 </w:t>
      </w:r>
      <w:r w:rsidRPr="00641D65">
        <w:rPr>
          <w:rFonts w:asciiTheme="majorHAnsi" w:hAnsiTheme="majorHAnsi"/>
          <w:b/>
          <w:bCs/>
          <w:sz w:val="22"/>
          <w:szCs w:val="22"/>
          <w:lang w:eastAsia="zh-CN"/>
        </w:rPr>
        <w:t>Intensive Care Unit, Central South High Specialty Hospital of Petróleos Mexicanos</w:t>
      </w:r>
      <w:r w:rsidR="006A3A69">
        <w:rPr>
          <w:rFonts w:asciiTheme="majorHAnsi" w:hAnsiTheme="majorHAnsi"/>
          <w:b/>
          <w:bCs/>
          <w:sz w:val="22"/>
          <w:szCs w:val="22"/>
          <w:lang w:eastAsia="zh-CN"/>
        </w:rPr>
        <w:t>.</w:t>
      </w:r>
      <w:r w:rsidR="00DB1B13">
        <w:rPr>
          <w:rFonts w:asciiTheme="majorHAnsi" w:hAnsiTheme="majorHAnsi"/>
          <w:b/>
          <w:bCs/>
          <w:sz w:val="22"/>
          <w:szCs w:val="22"/>
          <w:lang w:eastAsia="zh-CN"/>
        </w:rPr>
        <w:t xml:space="preserve"> </w:t>
      </w:r>
      <w:r w:rsidR="00941BB7">
        <w:rPr>
          <w:rFonts w:asciiTheme="majorHAnsi" w:hAnsiTheme="majorHAnsi"/>
          <w:b/>
          <w:bCs/>
          <w:sz w:val="22"/>
          <w:szCs w:val="22"/>
          <w:lang w:eastAsia="zh-CN"/>
        </w:rPr>
        <w:t>Mexico City</w:t>
      </w:r>
      <w:r w:rsidR="00DB1B13">
        <w:rPr>
          <w:rFonts w:asciiTheme="majorHAnsi" w:hAnsiTheme="majorHAnsi"/>
          <w:b/>
          <w:bCs/>
          <w:sz w:val="22"/>
          <w:szCs w:val="22"/>
          <w:lang w:eastAsia="zh-CN"/>
        </w:rPr>
        <w:t>.</w:t>
      </w:r>
    </w:p>
    <w:p w14:paraId="2A9B9910" w14:textId="77777777" w:rsidR="008C6D3F" w:rsidRPr="004A53AC" w:rsidRDefault="008C6D3F" w:rsidP="004A53AC">
      <w:pPr>
        <w:autoSpaceDE w:val="0"/>
        <w:autoSpaceDN w:val="0"/>
        <w:adjustRightInd w:val="0"/>
        <w:snapToGrid w:val="0"/>
        <w:ind w:rightChars="100" w:right="200"/>
        <w:rPr>
          <w:rFonts w:ascii="Minion Pro Capt" w:hAnsi="Minion Pro Capt"/>
          <w:sz w:val="18"/>
          <w:szCs w:val="18"/>
          <w:lang w:eastAsia="zh-CN"/>
        </w:rPr>
      </w:pPr>
      <w:r w:rsidRPr="004A53AC">
        <w:rPr>
          <w:rFonts w:ascii="Minion Pro Capt" w:hAnsi="Minion Pro Capt"/>
          <w:sz w:val="18"/>
          <w:szCs w:val="18"/>
        </w:rPr>
        <w:t>Email:</w:t>
      </w:r>
      <w:r w:rsidRPr="004A53AC">
        <w:rPr>
          <w:rFonts w:ascii="Minion Pro Capt" w:hAnsi="Minion Pro Capt"/>
          <w:sz w:val="18"/>
          <w:szCs w:val="18"/>
          <w:lang w:eastAsia="zh-CN"/>
        </w:rPr>
        <w:t xml:space="preserve"> </w:t>
      </w:r>
      <w:r w:rsidR="00641D65" w:rsidRPr="00641D65">
        <w:rPr>
          <w:rFonts w:ascii="Minion Pro Capt" w:hAnsi="Minion Pro Capt"/>
          <w:sz w:val="18"/>
          <w:szCs w:val="18"/>
          <w:lang w:eastAsia="zh-CN"/>
        </w:rPr>
        <w:t>christophtag@gmail.com</w:t>
      </w:r>
    </w:p>
    <w:p w14:paraId="2E4BC1C5" w14:textId="77777777" w:rsidR="008C6D3F" w:rsidRPr="008F3772" w:rsidRDefault="008C6D3F" w:rsidP="001C68C9">
      <w:pPr>
        <w:autoSpaceDE w:val="0"/>
        <w:autoSpaceDN w:val="0"/>
        <w:adjustRightInd w:val="0"/>
        <w:snapToGrid w:val="0"/>
        <w:ind w:rightChars="100" w:right="200"/>
        <w:rPr>
          <w:rFonts w:ascii="Palatino Linotype" w:hAnsi="Palatino Linotype"/>
          <w:sz w:val="16"/>
          <w:szCs w:val="16"/>
          <w:lang w:eastAsia="zh-CN"/>
        </w:rPr>
      </w:pPr>
    </w:p>
    <w:p w14:paraId="2B557CEE" w14:textId="77777777" w:rsidR="00FE385C" w:rsidRPr="008F3772" w:rsidRDefault="00FE385C" w:rsidP="001C68C9">
      <w:pPr>
        <w:autoSpaceDE w:val="0"/>
        <w:autoSpaceDN w:val="0"/>
        <w:adjustRightInd w:val="0"/>
        <w:snapToGrid w:val="0"/>
        <w:ind w:rightChars="100" w:right="200"/>
        <w:rPr>
          <w:rFonts w:ascii="Palatino Linotype" w:hAnsi="Palatino Linotype"/>
          <w:sz w:val="16"/>
          <w:szCs w:val="16"/>
          <w:lang w:eastAsia="zh-CN"/>
        </w:rPr>
      </w:pPr>
    </w:p>
    <w:tbl>
      <w:tblPr>
        <w:tblStyle w:val="Tablaconcuadrcula"/>
        <w:tblW w:w="102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70" w:type="dxa"/>
          <w:left w:w="0" w:type="dxa"/>
          <w:bottom w:w="170" w:type="dxa"/>
          <w:right w:w="0" w:type="dxa"/>
        </w:tblCellMar>
        <w:tblLook w:val="04A0" w:firstRow="1" w:lastRow="0" w:firstColumn="1" w:lastColumn="0" w:noHBand="0" w:noVBand="1"/>
      </w:tblPr>
      <w:tblGrid>
        <w:gridCol w:w="2998"/>
        <w:gridCol w:w="56"/>
        <w:gridCol w:w="132"/>
        <w:gridCol w:w="7023"/>
      </w:tblGrid>
      <w:tr w:rsidR="00147123" w14:paraId="77F5904F" w14:textId="77777777" w:rsidTr="00147123">
        <w:trPr>
          <w:jc w:val="center"/>
        </w:trPr>
        <w:tc>
          <w:tcPr>
            <w:tcW w:w="2998" w:type="dxa"/>
          </w:tcPr>
          <w:p w14:paraId="09A6928D" w14:textId="77777777" w:rsidR="00147123" w:rsidRDefault="00147123" w:rsidP="00147123">
            <w:pPr>
              <w:suppressAutoHyphens/>
              <w:autoSpaceDE w:val="0"/>
              <w:autoSpaceDN w:val="0"/>
              <w:adjustRightInd w:val="0"/>
              <w:snapToGrid w:val="0"/>
              <w:rPr>
                <w:rFonts w:ascii="Minion Pro Capt" w:hAnsi="Minion Pro Capt" w:cstheme="minorHAnsi"/>
                <w:sz w:val="16"/>
                <w:szCs w:val="16"/>
                <w:lang w:eastAsia="zh-CN"/>
              </w:rPr>
            </w:pPr>
            <w:r w:rsidRPr="004A53AC">
              <w:rPr>
                <w:rFonts w:ascii="Minion Pro Capt" w:hAnsi="Minion Pro Capt" w:cstheme="minorHAnsi"/>
                <w:b/>
                <w:bCs/>
                <w:sz w:val="16"/>
                <w:szCs w:val="16"/>
                <w:lang w:eastAsia="zh-CN"/>
              </w:rPr>
              <w:t xml:space="preserve">How to cite this paper: </w:t>
            </w:r>
            <w:r w:rsidR="00DB41A5" w:rsidRPr="009175D3">
              <w:rPr>
                <w:rFonts w:ascii="Minion Pro Capt" w:hAnsi="Minion Pro Capt" w:cstheme="minorHAnsi" w:hint="eastAsia"/>
                <w:bCs/>
                <w:sz w:val="16"/>
                <w:szCs w:val="16"/>
                <w:lang w:eastAsia="zh-CN"/>
              </w:rPr>
              <w:t xml:space="preserve">Author </w:t>
            </w:r>
            <w:r w:rsidRPr="009175D3">
              <w:rPr>
                <w:rFonts w:ascii="Minion Pro Capt" w:hAnsi="Minion Pro Capt" w:cstheme="minorHAnsi" w:hint="eastAsia"/>
                <w:bCs/>
                <w:sz w:val="16"/>
                <w:szCs w:val="16"/>
                <w:lang w:eastAsia="zh-CN"/>
              </w:rPr>
              <w:t xml:space="preserve">1, Author 2 and Author </w:t>
            </w:r>
            <w:r w:rsidR="00467927">
              <w:rPr>
                <w:rFonts w:ascii="Minion Pro Capt" w:hAnsi="Minion Pro Capt" w:cstheme="minorHAnsi" w:hint="eastAsia"/>
                <w:bCs/>
                <w:sz w:val="16"/>
                <w:szCs w:val="16"/>
                <w:lang w:eastAsia="zh-CN"/>
              </w:rPr>
              <w:t>3</w:t>
            </w:r>
            <w:r w:rsidRPr="009175D3">
              <w:rPr>
                <w:rFonts w:ascii="Minion Pro Capt" w:hAnsi="Minion Pro Capt" w:cstheme="minorHAnsi"/>
                <w:bCs/>
                <w:sz w:val="16"/>
                <w:szCs w:val="16"/>
                <w:lang w:eastAsia="zh-CN"/>
              </w:rPr>
              <w:t xml:space="preserve"> (20</w:t>
            </w:r>
            <w:r w:rsidR="00C80375">
              <w:rPr>
                <w:rFonts w:ascii="Minion Pro Capt" w:hAnsi="Minion Pro Capt" w:cstheme="minorHAnsi" w:hint="eastAsia"/>
                <w:bCs/>
                <w:sz w:val="16"/>
                <w:szCs w:val="16"/>
                <w:lang w:eastAsia="zh-CN"/>
              </w:rPr>
              <w:t>2</w:t>
            </w:r>
            <w:r w:rsidR="00986967">
              <w:rPr>
                <w:rFonts w:ascii="Minion Pro Capt" w:hAnsi="Minion Pro Capt" w:cstheme="minorHAnsi" w:hint="eastAsia"/>
                <w:bCs/>
                <w:sz w:val="16"/>
                <w:szCs w:val="16"/>
                <w:lang w:eastAsia="zh-CN"/>
              </w:rPr>
              <w:t>6</w:t>
            </w:r>
            <w:r w:rsidRPr="009175D3">
              <w:rPr>
                <w:rFonts w:ascii="Minion Pro Capt" w:hAnsi="Minion Pro Capt" w:cstheme="minorHAnsi"/>
                <w:bCs/>
                <w:sz w:val="16"/>
                <w:szCs w:val="16"/>
                <w:lang w:eastAsia="zh-CN"/>
              </w:rPr>
              <w:t xml:space="preserve">) Paper Title. </w:t>
            </w:r>
            <w:r w:rsidRPr="009175D3">
              <w:rPr>
                <w:rFonts w:ascii="Minion Pro Capt" w:hAnsi="Minion Pro Capt" w:cstheme="minorHAnsi"/>
                <w:bCs/>
                <w:i/>
                <w:iCs/>
                <w:sz w:val="16"/>
                <w:szCs w:val="16"/>
                <w:lang w:eastAsia="zh-CN"/>
              </w:rPr>
              <w:t>Open Access Library Journal</w:t>
            </w:r>
            <w:r w:rsidRPr="009175D3">
              <w:rPr>
                <w:rFonts w:ascii="Minion Pro Capt" w:hAnsi="Minion Pro Capt" w:cstheme="minorHAnsi"/>
                <w:bCs/>
                <w:sz w:val="16"/>
                <w:szCs w:val="16"/>
                <w:lang w:eastAsia="zh-CN"/>
              </w:rPr>
              <w:t xml:space="preserve">, </w:t>
            </w:r>
            <w:r w:rsidR="004B1C45">
              <w:rPr>
                <w:rFonts w:ascii="Minion Pro Capt" w:hAnsi="Minion Pro Capt" w:cstheme="minorHAnsi" w:hint="eastAsia"/>
                <w:b/>
                <w:bCs/>
                <w:sz w:val="16"/>
                <w:szCs w:val="16"/>
                <w:lang w:eastAsia="zh-CN"/>
              </w:rPr>
              <w:t>1</w:t>
            </w:r>
            <w:r w:rsidR="00EF77B9">
              <w:rPr>
                <w:rFonts w:ascii="Minion Pro Capt" w:hAnsi="Minion Pro Capt" w:cstheme="minorHAnsi" w:hint="eastAsia"/>
                <w:b/>
                <w:bCs/>
                <w:sz w:val="16"/>
                <w:szCs w:val="16"/>
                <w:lang w:eastAsia="zh-CN"/>
              </w:rPr>
              <w:t>3</w:t>
            </w:r>
            <w:r w:rsidRPr="009175D3">
              <w:rPr>
                <w:rFonts w:ascii="Minion Pro Capt" w:hAnsi="Minion Pro Capt" w:cstheme="minorHAnsi" w:hint="eastAsia"/>
                <w:bCs/>
                <w:sz w:val="16"/>
                <w:szCs w:val="16"/>
                <w:lang w:eastAsia="zh-CN"/>
              </w:rPr>
              <w:t>:</w:t>
            </w:r>
            <w:r w:rsidRPr="009175D3">
              <w:rPr>
                <w:rFonts w:ascii="Minion Pro Capt" w:hAnsi="Minion Pro Capt" w:cstheme="minorHAnsi"/>
                <w:bCs/>
                <w:sz w:val="16"/>
                <w:szCs w:val="16"/>
                <w:lang w:eastAsia="zh-CN"/>
              </w:rPr>
              <w:t xml:space="preserve"> </w:t>
            </w:r>
            <w:r w:rsidRPr="009175D3">
              <w:rPr>
                <w:rFonts w:ascii="Minion Pro Capt" w:hAnsi="Minion Pro Capt" w:cstheme="minorHAnsi" w:hint="eastAsia"/>
                <w:bCs/>
                <w:sz w:val="16"/>
                <w:szCs w:val="16"/>
                <w:lang w:eastAsia="zh-CN"/>
              </w:rPr>
              <w:t>****</w:t>
            </w:r>
            <w:r w:rsidRPr="009175D3">
              <w:rPr>
                <w:rFonts w:ascii="Minion Pro Capt" w:hAnsi="Minion Pro Capt" w:cstheme="minorHAnsi"/>
                <w:bCs/>
                <w:sz w:val="16"/>
                <w:szCs w:val="16"/>
                <w:lang w:eastAsia="zh-CN"/>
              </w:rPr>
              <w:t>.</w:t>
            </w:r>
            <w:bookmarkStart w:id="0" w:name="OLE_LINK4"/>
            <w:bookmarkStart w:id="1" w:name="OLE_LINK6"/>
            <w:r>
              <w:rPr>
                <w:rFonts w:ascii="Minion Pro Capt" w:hAnsi="Minion Pro Capt" w:cstheme="minorHAnsi" w:hint="eastAsia"/>
                <w:bCs/>
                <w:sz w:val="16"/>
                <w:szCs w:val="16"/>
                <w:lang w:eastAsia="zh-CN"/>
              </w:rPr>
              <w:br/>
            </w:r>
            <w:hyperlink r:id="rId8" w:history="1">
              <w:r w:rsidR="00231E88" w:rsidRPr="00DA5321">
                <w:rPr>
                  <w:rStyle w:val="Hipervnculo"/>
                  <w:rFonts w:ascii="Minion Pro Capt" w:hAnsi="Minion Pro Capt" w:cstheme="minorHAnsi" w:hint="eastAsia"/>
                  <w:sz w:val="16"/>
                  <w:szCs w:val="16"/>
                  <w:lang w:eastAsia="zh-CN"/>
                </w:rPr>
                <w:t>https://dx.doi.org/10.4236/***.2026.*****</w:t>
              </w:r>
            </w:hyperlink>
            <w:bookmarkEnd w:id="0"/>
            <w:bookmarkEnd w:id="1"/>
          </w:p>
          <w:p w14:paraId="5650E7C4" w14:textId="77777777" w:rsidR="00147123" w:rsidRPr="004A53AC" w:rsidRDefault="00147123" w:rsidP="00F151FA">
            <w:pPr>
              <w:suppressAutoHyphens/>
              <w:autoSpaceDE w:val="0"/>
              <w:autoSpaceDN w:val="0"/>
              <w:adjustRightInd w:val="0"/>
              <w:snapToGrid w:val="0"/>
              <w:jc w:val="left"/>
              <w:rPr>
                <w:rFonts w:ascii="Minion Pro Capt" w:hAnsi="Minion Pro Capt" w:cstheme="minorHAnsi"/>
                <w:sz w:val="16"/>
                <w:szCs w:val="16"/>
                <w:lang w:eastAsia="zh-CN"/>
              </w:rPr>
            </w:pPr>
          </w:p>
          <w:p w14:paraId="78D81B0C" w14:textId="77777777" w:rsidR="00147123" w:rsidRPr="004A53AC" w:rsidRDefault="00147123" w:rsidP="00F151FA">
            <w:pPr>
              <w:suppressAutoHyphens/>
              <w:autoSpaceDE w:val="0"/>
              <w:autoSpaceDN w:val="0"/>
              <w:adjustRightInd w:val="0"/>
              <w:snapToGrid w:val="0"/>
              <w:jc w:val="left"/>
              <w:rPr>
                <w:rFonts w:ascii="Minion Pro Capt" w:hAnsi="Minion Pro Capt" w:cstheme="minorHAnsi"/>
                <w:sz w:val="16"/>
                <w:szCs w:val="16"/>
                <w:lang w:eastAsia="zh-CN"/>
              </w:rPr>
            </w:pPr>
            <w:bookmarkStart w:id="2" w:name="OLE_LINK1"/>
            <w:bookmarkStart w:id="3" w:name="OLE_LINK2"/>
            <w:r w:rsidRPr="004A53AC">
              <w:rPr>
                <w:rFonts w:ascii="Minion Pro Capt" w:hAnsi="Minion Pro Capt" w:cstheme="minorHAnsi"/>
                <w:b/>
                <w:sz w:val="16"/>
                <w:szCs w:val="16"/>
                <w:lang w:eastAsia="zh-CN"/>
              </w:rPr>
              <w:t>Received</w:t>
            </w:r>
            <w:bookmarkEnd w:id="2"/>
            <w:bookmarkEnd w:id="3"/>
            <w:r w:rsidRPr="004A53AC">
              <w:rPr>
                <w:rFonts w:ascii="Minion Pro Capt" w:hAnsi="Minion Pro Capt" w:cstheme="minorHAnsi"/>
                <w:b/>
                <w:sz w:val="16"/>
                <w:szCs w:val="16"/>
                <w:lang w:eastAsia="zh-CN"/>
              </w:rPr>
              <w:t>:</w:t>
            </w:r>
            <w:r w:rsidRPr="004A53AC">
              <w:rPr>
                <w:rFonts w:ascii="Minion Pro Capt" w:hAnsi="Minion Pro Capt" w:cstheme="minorHAnsi"/>
                <w:sz w:val="16"/>
                <w:szCs w:val="16"/>
                <w:lang w:eastAsia="zh-CN"/>
              </w:rPr>
              <w:t xml:space="preserve"> </w:t>
            </w:r>
            <w:r>
              <w:rPr>
                <w:rFonts w:ascii="Minion Pro Capt" w:hAnsi="Minion Pro Capt" w:cstheme="minorHAnsi" w:hint="eastAsia"/>
                <w:sz w:val="16"/>
                <w:szCs w:val="16"/>
                <w:lang w:eastAsia="zh-CN"/>
              </w:rPr>
              <w:t>****</w:t>
            </w:r>
            <w:r w:rsidRPr="004A53AC">
              <w:rPr>
                <w:rFonts w:ascii="Minion Pro Capt" w:hAnsi="Minion Pro Capt" w:cstheme="minorHAnsi"/>
                <w:sz w:val="16"/>
                <w:szCs w:val="16"/>
                <w:lang w:eastAsia="zh-CN"/>
              </w:rPr>
              <w:t xml:space="preserve"> </w:t>
            </w:r>
            <w:r>
              <w:rPr>
                <w:rFonts w:ascii="Minion Pro Capt" w:hAnsi="Minion Pro Capt" w:cstheme="minorHAnsi" w:hint="eastAsia"/>
                <w:sz w:val="16"/>
                <w:szCs w:val="16"/>
                <w:lang w:eastAsia="zh-CN"/>
              </w:rPr>
              <w:t>**, ***</w:t>
            </w:r>
          </w:p>
          <w:p w14:paraId="15929B31" w14:textId="77777777" w:rsidR="00147123" w:rsidRPr="004A53AC" w:rsidRDefault="00147123" w:rsidP="00F151FA">
            <w:pPr>
              <w:suppressAutoHyphens/>
              <w:autoSpaceDE w:val="0"/>
              <w:autoSpaceDN w:val="0"/>
              <w:adjustRightInd w:val="0"/>
              <w:snapToGrid w:val="0"/>
              <w:jc w:val="left"/>
              <w:rPr>
                <w:rFonts w:ascii="Minion Pro Capt" w:hAnsi="Minion Pro Capt" w:cstheme="minorHAnsi"/>
                <w:sz w:val="16"/>
                <w:szCs w:val="16"/>
                <w:lang w:eastAsia="zh-CN"/>
              </w:rPr>
            </w:pPr>
            <w:r w:rsidRPr="004A53AC">
              <w:rPr>
                <w:rFonts w:ascii="Minion Pro Capt" w:hAnsi="Minion Pro Capt" w:cstheme="minorHAnsi"/>
                <w:b/>
                <w:sz w:val="16"/>
                <w:szCs w:val="16"/>
                <w:lang w:eastAsia="zh-CN"/>
              </w:rPr>
              <w:t xml:space="preserve">Accepted: </w:t>
            </w:r>
            <w:r>
              <w:rPr>
                <w:rFonts w:ascii="Minion Pro Capt" w:hAnsi="Minion Pro Capt" w:cstheme="minorHAnsi" w:hint="eastAsia"/>
                <w:sz w:val="16"/>
                <w:szCs w:val="16"/>
                <w:lang w:eastAsia="zh-CN"/>
              </w:rPr>
              <w:t>****</w:t>
            </w:r>
            <w:r w:rsidRPr="004A53AC">
              <w:rPr>
                <w:rFonts w:ascii="Minion Pro Capt" w:hAnsi="Minion Pro Capt" w:cstheme="minorHAnsi"/>
                <w:sz w:val="16"/>
                <w:szCs w:val="16"/>
                <w:lang w:eastAsia="zh-CN"/>
              </w:rPr>
              <w:t xml:space="preserve"> </w:t>
            </w:r>
            <w:r>
              <w:rPr>
                <w:rFonts w:ascii="Minion Pro Capt" w:hAnsi="Minion Pro Capt" w:cstheme="minorHAnsi" w:hint="eastAsia"/>
                <w:sz w:val="16"/>
                <w:szCs w:val="16"/>
                <w:lang w:eastAsia="zh-CN"/>
              </w:rPr>
              <w:t>**, ***</w:t>
            </w:r>
          </w:p>
          <w:p w14:paraId="345855A2" w14:textId="77777777" w:rsidR="00147123" w:rsidRPr="004A53AC" w:rsidRDefault="00147123" w:rsidP="00F151FA">
            <w:pPr>
              <w:suppressAutoHyphens/>
              <w:autoSpaceDE w:val="0"/>
              <w:autoSpaceDN w:val="0"/>
              <w:adjustRightInd w:val="0"/>
              <w:snapToGrid w:val="0"/>
              <w:jc w:val="left"/>
              <w:rPr>
                <w:rFonts w:ascii="Minion Pro Capt" w:hAnsi="Minion Pro Capt" w:cstheme="minorHAnsi"/>
                <w:sz w:val="16"/>
                <w:szCs w:val="16"/>
                <w:lang w:eastAsia="zh-CN"/>
              </w:rPr>
            </w:pPr>
            <w:r w:rsidRPr="004A53AC">
              <w:rPr>
                <w:rFonts w:ascii="Minion Pro Capt" w:hAnsi="Minion Pro Capt" w:cstheme="minorHAnsi"/>
                <w:b/>
                <w:sz w:val="16"/>
                <w:szCs w:val="16"/>
                <w:lang w:eastAsia="zh-CN"/>
              </w:rPr>
              <w:t xml:space="preserve">Published: </w:t>
            </w:r>
            <w:r>
              <w:rPr>
                <w:rFonts w:ascii="Minion Pro Capt" w:hAnsi="Minion Pro Capt" w:cstheme="minorHAnsi" w:hint="eastAsia"/>
                <w:sz w:val="16"/>
                <w:szCs w:val="16"/>
                <w:lang w:eastAsia="zh-CN"/>
              </w:rPr>
              <w:t>****</w:t>
            </w:r>
            <w:r w:rsidRPr="004A53AC">
              <w:rPr>
                <w:rFonts w:ascii="Minion Pro Capt" w:hAnsi="Minion Pro Capt" w:cstheme="minorHAnsi"/>
                <w:sz w:val="16"/>
                <w:szCs w:val="16"/>
                <w:lang w:eastAsia="zh-CN"/>
              </w:rPr>
              <w:t xml:space="preserve"> </w:t>
            </w:r>
            <w:r>
              <w:rPr>
                <w:rFonts w:ascii="Minion Pro Capt" w:hAnsi="Minion Pro Capt" w:cstheme="minorHAnsi" w:hint="eastAsia"/>
                <w:sz w:val="16"/>
                <w:szCs w:val="16"/>
                <w:lang w:eastAsia="zh-CN"/>
              </w:rPr>
              <w:t>**, ***</w:t>
            </w:r>
          </w:p>
          <w:p w14:paraId="3BD9EF7C" w14:textId="77777777" w:rsidR="00147123" w:rsidRPr="004A53AC" w:rsidRDefault="00147123" w:rsidP="00F151FA">
            <w:pPr>
              <w:suppressAutoHyphens/>
              <w:autoSpaceDE w:val="0"/>
              <w:autoSpaceDN w:val="0"/>
              <w:adjustRightInd w:val="0"/>
              <w:snapToGrid w:val="0"/>
              <w:jc w:val="left"/>
              <w:rPr>
                <w:rFonts w:ascii="Minion Pro Capt" w:hAnsi="Minion Pro Capt"/>
                <w:color w:val="E36C0A"/>
                <w:sz w:val="16"/>
                <w:szCs w:val="16"/>
                <w:lang w:eastAsia="zh-CN"/>
              </w:rPr>
            </w:pPr>
          </w:p>
          <w:p w14:paraId="32C53466" w14:textId="77777777" w:rsidR="00147123" w:rsidRPr="004A53AC" w:rsidRDefault="00147123" w:rsidP="00F151FA">
            <w:pPr>
              <w:suppressAutoHyphens/>
              <w:autoSpaceDE w:val="0"/>
              <w:autoSpaceDN w:val="0"/>
              <w:adjustRightInd w:val="0"/>
              <w:snapToGrid w:val="0"/>
              <w:jc w:val="left"/>
              <w:rPr>
                <w:rFonts w:ascii="Minion Pro Capt" w:hAnsi="Minion Pro Capt" w:cstheme="minorHAnsi"/>
                <w:sz w:val="16"/>
                <w:szCs w:val="16"/>
                <w:lang w:eastAsia="zh-CN"/>
              </w:rPr>
            </w:pPr>
            <w:r w:rsidRPr="009175D3">
              <w:rPr>
                <w:rFonts w:ascii="Minion Pro Capt" w:hAnsi="Minion Pro Capt" w:cstheme="minorHAnsi"/>
                <w:sz w:val="16"/>
                <w:szCs w:val="16"/>
              </w:rPr>
              <w:t>Copyright © 20</w:t>
            </w:r>
            <w:r w:rsidR="00C80375">
              <w:rPr>
                <w:rFonts w:ascii="Minion Pro Capt" w:hAnsi="Minion Pro Capt" w:cstheme="minorHAnsi" w:hint="eastAsia"/>
                <w:sz w:val="16"/>
                <w:szCs w:val="16"/>
                <w:lang w:eastAsia="zh-CN"/>
              </w:rPr>
              <w:t>2</w:t>
            </w:r>
            <w:r w:rsidR="00231E88">
              <w:rPr>
                <w:rFonts w:ascii="Minion Pro Capt" w:hAnsi="Minion Pro Capt" w:cstheme="minorHAnsi" w:hint="eastAsia"/>
                <w:sz w:val="16"/>
                <w:szCs w:val="16"/>
                <w:lang w:eastAsia="zh-CN"/>
              </w:rPr>
              <w:t>6</w:t>
            </w:r>
            <w:r w:rsidRPr="009175D3">
              <w:rPr>
                <w:rFonts w:ascii="Minion Pro Capt" w:hAnsi="Minion Pro Capt" w:cstheme="minorHAnsi"/>
                <w:sz w:val="16"/>
                <w:szCs w:val="16"/>
              </w:rPr>
              <w:t xml:space="preserve"> by author(s) and </w:t>
            </w:r>
            <w:r w:rsidRPr="009175D3">
              <w:rPr>
                <w:rFonts w:ascii="Minion Pro Capt" w:hAnsi="Minion Pro Capt" w:cstheme="minorHAnsi"/>
                <w:bCs/>
                <w:sz w:val="16"/>
                <w:szCs w:val="16"/>
              </w:rPr>
              <w:t>O</w:t>
            </w:r>
            <w:r w:rsidR="003B3DD1">
              <w:rPr>
                <w:rFonts w:ascii="Minion Pro Capt" w:hAnsi="Minion Pro Capt" w:cstheme="minorHAnsi" w:hint="eastAsia"/>
                <w:bCs/>
                <w:sz w:val="16"/>
                <w:szCs w:val="16"/>
                <w:lang w:eastAsia="zh-CN"/>
              </w:rPr>
              <w:t>pen Access Library Inc</w:t>
            </w:r>
            <w:r w:rsidRPr="009175D3">
              <w:rPr>
                <w:rFonts w:ascii="Minion Pro Capt" w:hAnsi="Minion Pro Capt" w:cstheme="minorHAnsi"/>
                <w:sz w:val="16"/>
                <w:szCs w:val="16"/>
              </w:rPr>
              <w:t>.</w:t>
            </w:r>
          </w:p>
          <w:p w14:paraId="52780A6A" w14:textId="77777777" w:rsidR="00147123" w:rsidRPr="004A53AC" w:rsidRDefault="00147123" w:rsidP="00F151FA">
            <w:pPr>
              <w:suppressAutoHyphens/>
              <w:autoSpaceDE w:val="0"/>
              <w:autoSpaceDN w:val="0"/>
              <w:adjustRightInd w:val="0"/>
              <w:snapToGrid w:val="0"/>
              <w:jc w:val="left"/>
              <w:rPr>
                <w:rFonts w:ascii="Minion Pro Capt" w:hAnsi="Minion Pro Capt" w:cstheme="minorHAnsi"/>
                <w:sz w:val="16"/>
                <w:szCs w:val="16"/>
              </w:rPr>
            </w:pPr>
            <w:r w:rsidRPr="009175D3">
              <w:rPr>
                <w:rFonts w:ascii="Minion Pro Capt" w:hAnsi="Minion Pro Capt" w:cstheme="minorHAnsi"/>
                <w:sz w:val="16"/>
                <w:szCs w:val="16"/>
              </w:rPr>
              <w:t>This work is licensed under the Creative Commons Attribution International</w:t>
            </w:r>
            <w:r w:rsidR="00AD241B">
              <w:rPr>
                <w:rFonts w:ascii="Minion Pro Capt" w:hAnsi="Minion Pro Capt" w:cstheme="minorHAnsi" w:hint="eastAsia"/>
                <w:sz w:val="16"/>
                <w:szCs w:val="16"/>
                <w:lang w:eastAsia="zh-CN"/>
              </w:rPr>
              <w:t xml:space="preserve"> </w:t>
            </w:r>
            <w:r w:rsidRPr="009175D3">
              <w:rPr>
                <w:rFonts w:ascii="Minion Pro Capt" w:hAnsi="Minion Pro Capt" w:cstheme="minorHAnsi"/>
                <w:sz w:val="16"/>
                <w:szCs w:val="16"/>
              </w:rPr>
              <w:t>License (CC BY</w:t>
            </w:r>
            <w:r>
              <w:rPr>
                <w:rFonts w:ascii="Minion Pro Capt" w:hAnsi="Minion Pro Capt" w:cstheme="minorHAnsi" w:hint="eastAsia"/>
                <w:sz w:val="16"/>
                <w:szCs w:val="16"/>
                <w:lang w:eastAsia="zh-CN"/>
              </w:rPr>
              <w:t xml:space="preserve"> 4.0</w:t>
            </w:r>
            <w:r w:rsidRPr="009175D3">
              <w:rPr>
                <w:rFonts w:ascii="Minion Pro Capt" w:hAnsi="Minion Pro Capt" w:cstheme="minorHAnsi"/>
                <w:sz w:val="16"/>
                <w:szCs w:val="16"/>
              </w:rPr>
              <w:t>).</w:t>
            </w:r>
          </w:p>
          <w:p w14:paraId="62346AC8" w14:textId="77777777" w:rsidR="00147123" w:rsidRPr="004A53AC" w:rsidRDefault="00147123" w:rsidP="00F151FA">
            <w:pPr>
              <w:suppressAutoHyphens/>
              <w:autoSpaceDE w:val="0"/>
              <w:autoSpaceDN w:val="0"/>
              <w:adjustRightInd w:val="0"/>
              <w:snapToGrid w:val="0"/>
              <w:jc w:val="left"/>
              <w:rPr>
                <w:rFonts w:ascii="Minion Pro Capt" w:hAnsi="Minion Pro Capt" w:cstheme="minorHAnsi"/>
                <w:sz w:val="16"/>
                <w:szCs w:val="16"/>
              </w:rPr>
            </w:pPr>
            <w:hyperlink r:id="rId9" w:history="1">
              <w:r w:rsidRPr="004A53AC">
                <w:rPr>
                  <w:rStyle w:val="Hipervnculo"/>
                  <w:rFonts w:ascii="Minion Pro Capt" w:hAnsi="Minion Pro Capt" w:cstheme="minorHAnsi"/>
                  <w:sz w:val="16"/>
                  <w:szCs w:val="16"/>
                </w:rPr>
                <w:t>http://creativecommons.org/licenses/by/4.0/</w:t>
              </w:r>
            </w:hyperlink>
          </w:p>
          <w:bookmarkStart w:id="4" w:name="OLE_LINK12"/>
          <w:bookmarkStart w:id="5" w:name="OLE_LINK13"/>
          <w:bookmarkStart w:id="6" w:name="OLE_LINK14"/>
          <w:bookmarkStart w:id="7" w:name="_MON_1528527259"/>
          <w:bookmarkEnd w:id="7"/>
          <w:p w14:paraId="0FF1788A" w14:textId="77777777" w:rsidR="00147123" w:rsidRPr="00061E7E" w:rsidRDefault="00D245F4" w:rsidP="003E656B">
            <w:pPr>
              <w:suppressAutoHyphens/>
              <w:autoSpaceDE w:val="0"/>
              <w:autoSpaceDN w:val="0"/>
              <w:adjustRightInd w:val="0"/>
              <w:snapToGrid w:val="0"/>
              <w:jc w:val="left"/>
              <w:rPr>
                <w:rFonts w:ascii="Tw Cen MT" w:hAnsi="Tw Cen MT" w:cs="Arial"/>
                <w:b/>
                <w:bCs/>
                <w:color w:val="943634" w:themeColor="accent2" w:themeShade="BF"/>
                <w:lang w:eastAsia="zh-CN"/>
              </w:rPr>
            </w:pPr>
            <w:r w:rsidRPr="00D245F4">
              <w:rPr>
                <w:rFonts w:ascii="Minion Pro Capt" w:hAnsi="Minion Pro Capt"/>
                <w:noProof/>
                <w:kern w:val="2"/>
                <w:sz w:val="16"/>
                <w:szCs w:val="16"/>
                <w:lang w:eastAsia="zh-CN"/>
              </w:rPr>
              <w:object w:dxaOrig="855" w:dyaOrig="303" w14:anchorId="4C7400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5.2pt;height:14.25pt;mso-width-percent:0;mso-height-percent:0;mso-width-percent:0;mso-height-percent:0" o:ole="">
                  <v:imagedata r:id="rId10" o:title="" cropright="-1642f"/>
                </v:shape>
                <o:OLEObject Type="Embed" ProgID="Word.Picture.8" ShapeID="_x0000_i1026" DrawAspect="Content" ObjectID="_1827038971" r:id="rId11"/>
              </w:object>
            </w:r>
            <w:bookmarkEnd w:id="4"/>
            <w:bookmarkEnd w:id="5"/>
            <w:bookmarkEnd w:id="6"/>
            <w:r w:rsidR="00147123" w:rsidRPr="004A53AC">
              <w:rPr>
                <w:rFonts w:ascii="Minion Pro Capt" w:hAnsi="Minion Pro Capt"/>
                <w:kern w:val="2"/>
                <w:sz w:val="16"/>
                <w:szCs w:val="16"/>
                <w:lang w:eastAsia="zh-CN"/>
              </w:rPr>
              <w:t xml:space="preserve"> </w:t>
            </w:r>
            <w:r w:rsidR="00147123">
              <w:rPr>
                <w:rFonts w:ascii="Minion Pro Capt" w:hAnsi="Minion Pro Capt"/>
                <w:noProof/>
                <w:kern w:val="2"/>
                <w:sz w:val="16"/>
                <w:szCs w:val="16"/>
                <w:lang w:eastAsia="zh-CN"/>
              </w:rPr>
              <w:drawing>
                <wp:inline distT="0" distB="0" distL="0" distR="0" wp14:anchorId="6719FB9A" wp14:editId="6AD61FA1">
                  <wp:extent cx="671882" cy="188259"/>
                  <wp:effectExtent l="19050" t="0" r="0" b="0"/>
                  <wp:docPr id="5" name="图片 4" descr="C:\Users\178\Desktop\图片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78\Desktop\图片1.emf"/>
                          <pic:cNvPicPr>
                            <a:picLocks noChangeAspect="1" noChangeArrowheads="1"/>
                          </pic:cNvPicPr>
                        </pic:nvPicPr>
                        <pic:blipFill>
                          <a:blip r:embed="rId12"/>
                          <a:srcRect l="1973" t="2806" r="3972" b="12067"/>
                          <a:stretch>
                            <a:fillRect/>
                          </a:stretch>
                        </pic:blipFill>
                        <pic:spPr bwMode="auto">
                          <a:xfrm>
                            <a:off x="0" y="0"/>
                            <a:ext cx="671882" cy="188259"/>
                          </a:xfrm>
                          <a:prstGeom prst="rect">
                            <a:avLst/>
                          </a:prstGeom>
                          <a:noFill/>
                          <a:ln w="9525">
                            <a:noFill/>
                            <a:miter lim="800000"/>
                            <a:headEnd/>
                            <a:tailEnd/>
                          </a:ln>
                        </pic:spPr>
                      </pic:pic>
                    </a:graphicData>
                  </a:graphic>
                </wp:inline>
              </w:drawing>
            </w:r>
          </w:p>
        </w:tc>
        <w:tc>
          <w:tcPr>
            <w:tcW w:w="56" w:type="dxa"/>
          </w:tcPr>
          <w:p w14:paraId="3DA9FF9A" w14:textId="77777777" w:rsidR="00147123" w:rsidRPr="00061E7E" w:rsidRDefault="00147123" w:rsidP="00FB2140">
            <w:pPr>
              <w:jc w:val="left"/>
              <w:rPr>
                <w:rFonts w:ascii="Tw Cen MT" w:hAnsi="Tw Cen MT" w:cs="Arial"/>
                <w:b/>
                <w:bCs/>
                <w:color w:val="943634" w:themeColor="accent2" w:themeShade="BF"/>
                <w:lang w:eastAsia="zh-CN"/>
              </w:rPr>
            </w:pPr>
          </w:p>
        </w:tc>
        <w:tc>
          <w:tcPr>
            <w:tcW w:w="132" w:type="dxa"/>
            <w:tcBorders>
              <w:top w:val="single" w:sz="12" w:space="0" w:color="943634" w:themeColor="accent2" w:themeShade="BF"/>
              <w:bottom w:val="single" w:sz="12" w:space="0" w:color="943634" w:themeColor="accent2" w:themeShade="BF"/>
            </w:tcBorders>
          </w:tcPr>
          <w:p w14:paraId="3DBF9D00" w14:textId="77777777" w:rsidR="00147123" w:rsidRPr="00061E7E" w:rsidRDefault="00147123" w:rsidP="00FB2140">
            <w:pPr>
              <w:jc w:val="left"/>
              <w:rPr>
                <w:rFonts w:ascii="Tw Cen MT" w:hAnsi="Tw Cen MT" w:cs="Arial"/>
                <w:b/>
                <w:bCs/>
                <w:color w:val="943634" w:themeColor="accent2" w:themeShade="BF"/>
                <w:lang w:eastAsia="zh-CN"/>
              </w:rPr>
            </w:pPr>
          </w:p>
        </w:tc>
        <w:tc>
          <w:tcPr>
            <w:tcW w:w="7023" w:type="dxa"/>
            <w:tcBorders>
              <w:top w:val="single" w:sz="12" w:space="0" w:color="943634" w:themeColor="accent2" w:themeShade="BF"/>
              <w:bottom w:val="single" w:sz="12" w:space="0" w:color="943634" w:themeColor="accent2" w:themeShade="BF"/>
            </w:tcBorders>
          </w:tcPr>
          <w:p w14:paraId="7AF6CB9C" w14:textId="77777777" w:rsidR="00147123" w:rsidRPr="00387365" w:rsidRDefault="00147123" w:rsidP="00387365">
            <w:pPr>
              <w:pStyle w:val="AA"/>
              <w:spacing w:after="120"/>
            </w:pPr>
            <w:r w:rsidRPr="00387365">
              <w:t>Abstract</w:t>
            </w:r>
          </w:p>
          <w:p w14:paraId="68EE0BDE" w14:textId="77777777" w:rsidR="00147123" w:rsidRDefault="00641D65" w:rsidP="009F7FA4">
            <w:pPr>
              <w:rPr>
                <w:rFonts w:ascii="Minion Pro Capt" w:hAnsi="Minion Pro Capt"/>
                <w:bCs/>
              </w:rPr>
            </w:pPr>
            <w:r w:rsidRPr="00641D65">
              <w:rPr>
                <w:rFonts w:ascii="Minion Pro Capt" w:hAnsi="Minion Pro Capt"/>
                <w:bCs/>
              </w:rPr>
              <w:t>Proper assessment of cardiac preload, volume response, and signs of fluid overload are fundamental for fluid resuscitation. Ultrasound is a useful non-invasive tool for estimating these parameters through the analysis of inferior vena cava variability and pulmonary patterns. This observational, longitudinal, and retrospective study included 41 patients admitted to the ICU of the Central South High Specialty Hospital of Petróleos Mexicanos. Objective: To establish the association between inferior vena cava variability indices and pulmonary ultrasound patterns in fluid resuscitation in patients admitted to intensive care. Material and methods: IVC distensibility or collapsibility indices and A and B lines were evaluated on pulmonary ultrasound (LUS) at 0, 15, 30, and 45 minutes of fluid resuscitation Results: “First measurement: p = 0.026, OR = 1.167 (CI 0.862–1.579). Although the p-value was significant, the confidence interval included 1.0, indicating a statistically weak association with limited precision.” Subsequent assessments showed no statistical significance. The mean volume of fluids administered was 796.7 ± 352.6 mL, and the observed mortality rate was 7%. Discussion: These findings suggest that combining IVC ultrasound and LUS allows for more targeted, safer, and more efficient resuscitation with a lower risk of fluid overload.</w:t>
            </w:r>
          </w:p>
          <w:p w14:paraId="0F4A2895" w14:textId="77777777" w:rsidR="00641D65" w:rsidRPr="009F7FA4" w:rsidRDefault="00641D65" w:rsidP="009F7FA4">
            <w:pPr>
              <w:rPr>
                <w:rFonts w:ascii="Palatino Linotype" w:hAnsi="Palatino Linotype"/>
                <w:sz w:val="16"/>
                <w:szCs w:val="16"/>
              </w:rPr>
            </w:pPr>
          </w:p>
          <w:p w14:paraId="2B0382F2" w14:textId="77777777" w:rsidR="0042557D" w:rsidRPr="0042557D" w:rsidRDefault="0042557D" w:rsidP="0042557D">
            <w:pPr>
              <w:pStyle w:val="AA"/>
              <w:spacing w:after="120"/>
            </w:pPr>
            <w:r w:rsidRPr="0042557D">
              <w:rPr>
                <w:rFonts w:hint="eastAsia"/>
              </w:rPr>
              <w:t>Subject Areas</w:t>
            </w:r>
          </w:p>
          <w:p w14:paraId="40C334D6" w14:textId="77777777" w:rsidR="00147123" w:rsidRDefault="00641D65" w:rsidP="0042557D">
            <w:pPr>
              <w:adjustRightInd w:val="0"/>
              <w:snapToGrid w:val="0"/>
              <w:rPr>
                <w:rFonts w:ascii="Minion Pro Capt" w:hAnsi="Minion Pro Capt"/>
                <w:bCs/>
                <w:lang w:eastAsia="zh-CN"/>
              </w:rPr>
            </w:pPr>
            <w:r>
              <w:rPr>
                <w:rFonts w:ascii="Minion Pro Capt" w:hAnsi="Minion Pro Capt"/>
                <w:bCs/>
              </w:rPr>
              <w:t>Critical care medicine.</w:t>
            </w:r>
          </w:p>
          <w:p w14:paraId="1BCED50E" w14:textId="77777777" w:rsidR="0042557D" w:rsidRPr="009F7FA4" w:rsidRDefault="0042557D" w:rsidP="0042557D">
            <w:pPr>
              <w:rPr>
                <w:rFonts w:ascii="Palatino Linotype" w:hAnsi="Palatino Linotype"/>
                <w:sz w:val="16"/>
                <w:szCs w:val="16"/>
              </w:rPr>
            </w:pPr>
          </w:p>
          <w:p w14:paraId="68D02F5C" w14:textId="77777777" w:rsidR="0042557D" w:rsidRPr="00B15FA8" w:rsidRDefault="0042557D" w:rsidP="0042557D">
            <w:pPr>
              <w:pStyle w:val="AA"/>
              <w:spacing w:after="120"/>
            </w:pPr>
            <w:r w:rsidRPr="00B15FA8">
              <w:t>Keywords</w:t>
            </w:r>
          </w:p>
          <w:p w14:paraId="15B5BBE2" w14:textId="77777777" w:rsidR="0042557D" w:rsidRPr="0042557D" w:rsidRDefault="00641D65" w:rsidP="003A7840">
            <w:pPr>
              <w:spacing w:afterLines="100" w:after="240"/>
              <w:rPr>
                <w:rFonts w:ascii="Minion Pro Capt" w:hAnsi="Minion Pro Capt"/>
                <w:bCs/>
                <w:lang w:eastAsia="zh-CN"/>
              </w:rPr>
            </w:pPr>
            <w:r w:rsidRPr="00641D65">
              <w:rPr>
                <w:rFonts w:ascii="Minion Pro Capt" w:hAnsi="Minion Pro Capt"/>
                <w:bCs/>
              </w:rPr>
              <w:t>Lung ultrasound, Vena Cava, Volume response</w:t>
            </w:r>
            <w:r w:rsidR="00886190">
              <w:rPr>
                <w:rFonts w:ascii="Minion Pro Capt" w:hAnsi="Minion Pro Capt"/>
                <w:bCs/>
              </w:rPr>
              <w:t xml:space="preserve">, </w:t>
            </w:r>
            <w:r w:rsidR="00886190" w:rsidRPr="00886190">
              <w:rPr>
                <w:rFonts w:ascii="Minion Pro Capt" w:hAnsi="Minion Pro Capt"/>
                <w:bCs/>
              </w:rPr>
              <w:t>Fluid resuscitation</w:t>
            </w:r>
            <w:r w:rsidR="00886190">
              <w:rPr>
                <w:rFonts w:ascii="Minion Pro Capt" w:hAnsi="Minion Pro Capt"/>
                <w:bCs/>
              </w:rPr>
              <w:t>.</w:t>
            </w:r>
          </w:p>
        </w:tc>
      </w:tr>
    </w:tbl>
    <w:p w14:paraId="22AE2448" w14:textId="77777777" w:rsidR="003A7AFD" w:rsidRDefault="003A7AFD" w:rsidP="00711110">
      <w:pPr>
        <w:pStyle w:val="10"/>
        <w:spacing w:beforeLines="0" w:afterLines="0"/>
        <w:ind w:left="3000"/>
        <w:rPr>
          <w:szCs w:val="26"/>
        </w:rPr>
      </w:pPr>
    </w:p>
    <w:p w14:paraId="0DB2A21F" w14:textId="77777777" w:rsidR="002868F6" w:rsidRPr="00761A95" w:rsidRDefault="00D245F4" w:rsidP="00377616">
      <w:pPr>
        <w:pStyle w:val="sponsors"/>
        <w:framePr w:w="10205" w:h="261" w:hRule="exact" w:wrap="around" w:vAnchor="page" w:hAnchor="page" w:x="865" w:y="13652" w:anchorLock="1"/>
        <w:widowControl w:val="0"/>
        <w:pBdr>
          <w:top w:val="none" w:sz="0" w:space="0" w:color="auto"/>
        </w:pBdr>
        <w:snapToGrid w:val="0"/>
        <w:spacing w:line="180" w:lineRule="auto"/>
        <w:ind w:leftChars="1500" w:left="3000" w:firstLine="0"/>
        <w:jc w:val="both"/>
        <w:rPr>
          <w:bCs/>
          <w:sz w:val="2"/>
          <w:szCs w:val="2"/>
          <w:lang w:eastAsia="zh-CN"/>
        </w:rPr>
      </w:pPr>
      <w:r>
        <w:rPr>
          <w:noProof/>
        </w:rPr>
        <w:object w:dxaOrig="3405" w:dyaOrig="30" w14:anchorId="2C9CA75F">
          <v:shape id="_x0000_i1025" type="#_x0000_t75" alt="" style="width:169.1pt;height:1.65pt;mso-width-percent:0;mso-height-percent:0;mso-position-horizontal:absolute;mso-position-horizontal-relative:text;mso-position-vertical:absolute;mso-position-vertical-relative:text;mso-width-percent:0;mso-height-percent:0" o:ole="">
            <v:imagedata r:id="rId13" o:title=""/>
            <o:lock v:ext="edit" aspectratio="f"/>
          </v:shape>
          <o:OLEObject Type="Embed" ProgID="Word.Picture.8" ShapeID="_x0000_i1025" DrawAspect="Content" ObjectID="_1827038972" r:id="rId14"/>
        </w:object>
      </w:r>
    </w:p>
    <w:p w14:paraId="19022913" w14:textId="77777777" w:rsidR="002868F6" w:rsidRPr="009D173F" w:rsidRDefault="002868F6" w:rsidP="00377616">
      <w:pPr>
        <w:pStyle w:val="sponsors"/>
        <w:framePr w:w="10205" w:h="261" w:hRule="exact" w:wrap="around" w:vAnchor="page" w:hAnchor="page" w:x="865" w:y="13652" w:anchorLock="1"/>
        <w:widowControl w:val="0"/>
        <w:pBdr>
          <w:top w:val="none" w:sz="0" w:space="0" w:color="auto"/>
        </w:pBdr>
        <w:snapToGrid w:val="0"/>
        <w:ind w:leftChars="1500" w:left="3000" w:firstLine="0"/>
        <w:jc w:val="both"/>
        <w:rPr>
          <w:rFonts w:ascii="Minion Pro Capt" w:hAnsi="Minion Pro Capt"/>
          <w:lang w:eastAsia="zh-CN"/>
        </w:rPr>
      </w:pPr>
      <w:r w:rsidRPr="009D173F">
        <w:rPr>
          <w:rFonts w:ascii="Minion Pro Capt" w:hAnsi="Minion Pro Capt"/>
          <w:bCs/>
          <w:vertAlign w:val="superscript"/>
        </w:rPr>
        <w:t>*</w:t>
      </w:r>
      <w:r w:rsidR="006210B7" w:rsidRPr="006210B7">
        <w:rPr>
          <w:rFonts w:ascii="Minion Pro Capt" w:hAnsi="Minion Pro Capt"/>
          <w:bCs/>
          <w:vertAlign w:val="superscript"/>
          <w:lang w:eastAsia="zh-CN"/>
        </w:rPr>
        <w:t>*</w:t>
      </w:r>
      <w:r w:rsidR="006210B7" w:rsidRPr="006210B7">
        <w:rPr>
          <w:rFonts w:ascii="Minion Pro Capt" w:hAnsi="Minion Pro Capt"/>
          <w:bCs/>
          <w:lang w:eastAsia="zh-CN"/>
        </w:rPr>
        <w:t>Special description of the title.</w:t>
      </w:r>
      <w:r w:rsidR="006210B7" w:rsidRPr="006210B7">
        <w:rPr>
          <w:rFonts w:ascii="Minion Pro Capt" w:hAnsi="Minion Pro Capt" w:hint="eastAsia"/>
          <w:bCs/>
          <w:lang w:eastAsia="zh-CN"/>
        </w:rPr>
        <w:t xml:space="preserve"> </w:t>
      </w:r>
      <w:r w:rsidR="006210B7" w:rsidRPr="006210B7">
        <w:rPr>
          <w:rFonts w:ascii="Minion Pro Capt" w:hAnsi="Minion Pro Capt"/>
          <w:bCs/>
          <w:lang w:eastAsia="zh-CN"/>
        </w:rPr>
        <w:t>(dispensable)</w:t>
      </w:r>
    </w:p>
    <w:p w14:paraId="02EE7F05" w14:textId="77777777" w:rsidR="00255C12" w:rsidRPr="00387365" w:rsidRDefault="00255C12" w:rsidP="00711110">
      <w:pPr>
        <w:pStyle w:val="10"/>
        <w:spacing w:before="240" w:after="120"/>
        <w:ind w:left="3000"/>
      </w:pPr>
      <w:r w:rsidRPr="00387365">
        <w:lastRenderedPageBreak/>
        <w:t xml:space="preserve">1. </w:t>
      </w:r>
      <w:r w:rsidR="00D8024A" w:rsidRPr="00387365">
        <w:t>Introduction</w:t>
      </w:r>
      <w:r w:rsidR="006210B7">
        <w:rPr>
          <w:rFonts w:hint="eastAsia"/>
        </w:rPr>
        <w:t xml:space="preserve"> </w:t>
      </w:r>
    </w:p>
    <w:p w14:paraId="128B9060" w14:textId="6191840F" w:rsidR="002E2388" w:rsidRPr="002E2388" w:rsidRDefault="002E2388" w:rsidP="00087F15">
      <w:pPr>
        <w:pStyle w:val="10"/>
        <w:spacing w:before="240" w:after="120"/>
        <w:ind w:left="3000"/>
        <w:rPr>
          <w:rFonts w:ascii="Minion Pro Capt" w:eastAsia="MS Mincho" w:hAnsi="Minion Pro Capt" w:cs="Times New Roman"/>
          <w:b w:val="0"/>
          <w:color w:val="auto"/>
          <w:sz w:val="20"/>
          <w:szCs w:val="20"/>
          <w:lang w:eastAsia="en-US"/>
        </w:rPr>
      </w:pPr>
      <w:r w:rsidRPr="002E2388">
        <w:rPr>
          <w:rFonts w:ascii="Minion Pro Capt" w:eastAsia="MS Mincho" w:hAnsi="Minion Pro Capt" w:cs="Times New Roman"/>
          <w:b w:val="0"/>
          <w:color w:val="auto"/>
          <w:sz w:val="20"/>
          <w:szCs w:val="20"/>
          <w:lang w:eastAsia="en-US"/>
        </w:rPr>
        <w:t>Reliable assessment of cardiac preload, volume responsiveness, cardiac output (CO), and also indicators of possible fluid overload (extravascular lung water, EVLW) are prerequisites for the successful management of hemodynamically unstable patients</w:t>
      </w:r>
      <w:r w:rsidR="00087F15">
        <w:rPr>
          <w:rFonts w:ascii="Minion Pro Capt" w:eastAsia="MS Mincho" w:hAnsi="Minion Pro Capt" w:cs="Times New Roman"/>
          <w:b w:val="0"/>
          <w:color w:val="auto"/>
          <w:sz w:val="20"/>
          <w:szCs w:val="20"/>
          <w:lang w:eastAsia="en-US"/>
        </w:rPr>
        <w:t xml:space="preserve"> </w:t>
      </w:r>
      <w:r w:rsidRPr="002E2388">
        <w:rPr>
          <w:rFonts w:ascii="Minion Pro Capt" w:eastAsia="MS Mincho" w:hAnsi="Minion Pro Capt" w:cs="Times New Roman"/>
          <w:b w:val="0"/>
          <w:color w:val="auto"/>
          <w:sz w:val="20"/>
          <w:szCs w:val="20"/>
          <w:lang w:eastAsia="en-US"/>
        </w:rPr>
        <w:t>Lung ultrasound is based on the fact that every acute disease reduces lung aeration, changing the lung surface and generating distinct and predictable patterns; this allows for the diagnosis of conditions and the monitoring of therapeutic interventions.</w:t>
      </w:r>
      <w:r w:rsidR="00D965FB" w:rsidRPr="00D965FB">
        <w:rPr>
          <w:rFonts w:ascii="Minion Pro Capt" w:eastAsia="MS Mincho" w:hAnsi="Minion Pro Capt" w:cs="Times New Roman"/>
          <w:b w:val="0"/>
          <w:color w:val="auto"/>
          <w:sz w:val="20"/>
          <w:szCs w:val="20"/>
          <w:lang w:eastAsia="en-US"/>
        </w:rPr>
        <w:t>[1]</w:t>
      </w:r>
    </w:p>
    <w:p w14:paraId="0F2E7724" w14:textId="59AB46C2" w:rsidR="002E2388" w:rsidRPr="00087F15" w:rsidRDefault="00DD5F4C" w:rsidP="002E2388">
      <w:pPr>
        <w:pStyle w:val="10"/>
        <w:spacing w:before="240" w:after="120"/>
        <w:ind w:left="3000"/>
        <w:rPr>
          <w:rFonts w:ascii="Minion Pro Capt" w:eastAsia="MS Mincho" w:hAnsi="Minion Pro Capt" w:cs="Times New Roman"/>
          <w:bCs/>
          <w:color w:val="auto"/>
          <w:sz w:val="20"/>
          <w:szCs w:val="20"/>
          <w:lang w:eastAsia="en-US"/>
        </w:rPr>
      </w:pPr>
      <w:r>
        <w:rPr>
          <w:rFonts w:ascii="Minion Pro Capt" w:eastAsia="MS Mincho" w:hAnsi="Minion Pro Capt" w:cs="Times New Roman"/>
          <w:bCs/>
          <w:color w:val="auto"/>
          <w:sz w:val="20"/>
          <w:szCs w:val="20"/>
          <w:lang w:eastAsia="en-US"/>
        </w:rPr>
        <w:t xml:space="preserve">1.1 </w:t>
      </w:r>
      <w:r w:rsidR="002E2388" w:rsidRPr="00087F15">
        <w:rPr>
          <w:rFonts w:ascii="Minion Pro Capt" w:eastAsia="MS Mincho" w:hAnsi="Minion Pro Capt" w:cs="Times New Roman"/>
          <w:bCs/>
          <w:color w:val="auto"/>
          <w:sz w:val="20"/>
          <w:szCs w:val="20"/>
          <w:lang w:eastAsia="en-US"/>
        </w:rPr>
        <w:t>Vena cava ultrasound</w:t>
      </w:r>
    </w:p>
    <w:p w14:paraId="049D5668" w14:textId="79187A47" w:rsidR="002E2388" w:rsidRPr="002E2388" w:rsidRDefault="002E2388" w:rsidP="00087F15">
      <w:pPr>
        <w:pStyle w:val="10"/>
        <w:spacing w:before="240" w:after="120"/>
        <w:ind w:left="3000"/>
        <w:rPr>
          <w:rFonts w:ascii="Minion Pro Capt" w:eastAsia="MS Mincho" w:hAnsi="Minion Pro Capt" w:cs="Times New Roman"/>
          <w:b w:val="0"/>
          <w:color w:val="auto"/>
          <w:sz w:val="20"/>
          <w:szCs w:val="20"/>
          <w:lang w:eastAsia="en-US"/>
        </w:rPr>
      </w:pPr>
      <w:r w:rsidRPr="002E2388">
        <w:rPr>
          <w:rFonts w:ascii="Minion Pro Capt" w:eastAsia="MS Mincho" w:hAnsi="Minion Pro Capt" w:cs="Times New Roman"/>
          <w:b w:val="0"/>
          <w:color w:val="auto"/>
          <w:sz w:val="20"/>
          <w:szCs w:val="20"/>
          <w:lang w:eastAsia="en-US"/>
        </w:rPr>
        <w:t>Assessing fluid responsiveness is key to the successful resuscitation of critically ill patients requiring aggressive fluid therapy. The use of the vena cava index variation is favored among dynamic methods for assessing fluid responsiveness in the I</w:t>
      </w:r>
      <w:r w:rsidR="00087F15">
        <w:rPr>
          <w:rFonts w:ascii="Minion Pro Capt" w:eastAsia="MS Mincho" w:hAnsi="Minion Pro Capt" w:cs="Times New Roman"/>
          <w:b w:val="0"/>
          <w:color w:val="auto"/>
          <w:sz w:val="20"/>
          <w:szCs w:val="20"/>
          <w:lang w:eastAsia="en-US"/>
        </w:rPr>
        <w:t>ntensive Care Unit (ICU)</w:t>
      </w:r>
      <w:r w:rsidRPr="002E2388">
        <w:rPr>
          <w:rFonts w:ascii="Minion Pro Capt" w:eastAsia="MS Mincho" w:hAnsi="Minion Pro Capt" w:cs="Times New Roman"/>
          <w:b w:val="0"/>
          <w:color w:val="auto"/>
          <w:sz w:val="20"/>
          <w:szCs w:val="20"/>
          <w:lang w:eastAsia="en-US"/>
        </w:rPr>
        <w:t xml:space="preserve"> because it is non-invasive and inexpensive; furthermore, it does not require a high level of training.</w:t>
      </w:r>
      <w:r w:rsidR="00087F15">
        <w:rPr>
          <w:rFonts w:ascii="Minion Pro Capt" w:eastAsia="MS Mincho" w:hAnsi="Minion Pro Capt" w:cs="Times New Roman"/>
          <w:b w:val="0"/>
          <w:color w:val="auto"/>
          <w:sz w:val="20"/>
          <w:szCs w:val="20"/>
          <w:lang w:eastAsia="en-US"/>
        </w:rPr>
        <w:t xml:space="preserve"> </w:t>
      </w:r>
      <w:r w:rsidRPr="002E2388">
        <w:rPr>
          <w:rFonts w:ascii="Minion Pro Capt" w:eastAsia="MS Mincho" w:hAnsi="Minion Pro Capt" w:cs="Times New Roman"/>
          <w:b w:val="0"/>
          <w:color w:val="auto"/>
          <w:sz w:val="20"/>
          <w:szCs w:val="20"/>
          <w:lang w:eastAsia="en-US"/>
        </w:rPr>
        <w:t>Ahmed Nagi A 2021 publication in the Journal of Anesthesiology showed that 29 patients (50%) were considered responders, with an increase in cardiac output of 10% or more after fluid challenge. The study described a suggested cutoff value for the reference inferior vena cava collapsibility index (IVCI) to predict fluid infusion response as 32%, with a high probability of response above this value (sensitivity 72.41% and specificity 82.76%). The article concluded that IVCI assessment can be a sensitive and good predictor of fluid responsiveness, based on a safe and non-invasive technique compared to other methods such as central venous pressure (CVP) measurement and pulmonary artery catheter insertion.</w:t>
      </w:r>
      <w:r w:rsidR="00D965FB" w:rsidRPr="00D965FB">
        <w:rPr>
          <w:rFonts w:ascii="Minion Pro Capt" w:eastAsia="MS Mincho" w:hAnsi="Minion Pro Capt" w:cs="Times New Roman"/>
          <w:b w:val="0"/>
          <w:color w:val="auto"/>
          <w:sz w:val="20"/>
          <w:szCs w:val="20"/>
          <w:lang w:eastAsia="en-US"/>
        </w:rPr>
        <w:t>[</w:t>
      </w:r>
      <w:r w:rsidR="00D965FB">
        <w:rPr>
          <w:rFonts w:ascii="Minion Pro Capt" w:eastAsia="MS Mincho" w:hAnsi="Minion Pro Capt" w:cs="Times New Roman"/>
          <w:b w:val="0"/>
          <w:color w:val="auto"/>
          <w:sz w:val="20"/>
          <w:szCs w:val="20"/>
          <w:lang w:eastAsia="en-US"/>
        </w:rPr>
        <w:t>2</w:t>
      </w:r>
      <w:r w:rsidR="00D965FB" w:rsidRPr="00D965FB">
        <w:rPr>
          <w:rFonts w:ascii="Minion Pro Capt" w:eastAsia="MS Mincho" w:hAnsi="Minion Pro Capt" w:cs="Times New Roman"/>
          <w:b w:val="0"/>
          <w:color w:val="auto"/>
          <w:sz w:val="20"/>
          <w:szCs w:val="20"/>
          <w:lang w:eastAsia="en-US"/>
        </w:rPr>
        <w:t>]</w:t>
      </w:r>
    </w:p>
    <w:p w14:paraId="23087B58" w14:textId="5CA61284" w:rsidR="002E2388" w:rsidRPr="00087F15" w:rsidRDefault="00DD5F4C" w:rsidP="002E2388">
      <w:pPr>
        <w:pStyle w:val="10"/>
        <w:spacing w:before="240" w:after="120"/>
        <w:ind w:left="3000"/>
        <w:rPr>
          <w:rFonts w:ascii="Minion Pro Capt" w:eastAsia="MS Mincho" w:hAnsi="Minion Pro Capt" w:cs="Times New Roman"/>
          <w:bCs/>
          <w:color w:val="auto"/>
          <w:sz w:val="20"/>
          <w:szCs w:val="20"/>
          <w:lang w:eastAsia="en-US"/>
        </w:rPr>
      </w:pPr>
      <w:r>
        <w:rPr>
          <w:rFonts w:ascii="Minion Pro Capt" w:eastAsia="MS Mincho" w:hAnsi="Minion Pro Capt" w:cs="Times New Roman"/>
          <w:bCs/>
          <w:color w:val="auto"/>
          <w:sz w:val="20"/>
          <w:szCs w:val="20"/>
          <w:lang w:eastAsia="en-US"/>
        </w:rPr>
        <w:t>1.2</w:t>
      </w:r>
      <w:r w:rsidR="002E2388" w:rsidRPr="00087F15">
        <w:rPr>
          <w:rFonts w:ascii="Minion Pro Capt" w:eastAsia="MS Mincho" w:hAnsi="Minion Pro Capt" w:cs="Times New Roman"/>
          <w:bCs/>
          <w:color w:val="auto"/>
          <w:sz w:val="20"/>
          <w:szCs w:val="20"/>
          <w:lang w:eastAsia="en-US"/>
        </w:rPr>
        <w:t>Pulmonary Ultrasound-Limited Administration (FALLS) Protocol</w:t>
      </w:r>
    </w:p>
    <w:p w14:paraId="1770B537" w14:textId="2565FEF2" w:rsidR="00087F15" w:rsidRDefault="002E2388" w:rsidP="00087F15">
      <w:pPr>
        <w:pStyle w:val="10"/>
        <w:spacing w:before="240" w:after="120"/>
        <w:ind w:left="3000"/>
        <w:rPr>
          <w:rFonts w:ascii="Minion Pro Capt" w:eastAsia="MS Mincho" w:hAnsi="Minion Pro Capt" w:cs="Times New Roman"/>
          <w:b w:val="0"/>
          <w:color w:val="auto"/>
          <w:sz w:val="20"/>
          <w:szCs w:val="20"/>
          <w:lang w:eastAsia="en-US"/>
        </w:rPr>
      </w:pPr>
      <w:r w:rsidRPr="002E2388">
        <w:rPr>
          <w:rFonts w:ascii="Minion Pro Capt" w:eastAsia="MS Mincho" w:hAnsi="Minion Pro Capt" w:cs="Times New Roman"/>
          <w:b w:val="0"/>
          <w:color w:val="auto"/>
          <w:sz w:val="20"/>
          <w:szCs w:val="20"/>
          <w:lang w:eastAsia="en-US"/>
        </w:rPr>
        <w:t>This protocol is based on the fact that a predominance of the A line indicates dry interlobular septa and low or normal left atrial pressure. Whereas a predominance of the B line is associated with alveolar-interstitial syndrome, a disorder often a pre-radiographic and preclinical sign consistent with pulmonary edema.</w:t>
      </w:r>
      <w:r w:rsidR="00D965FB" w:rsidRPr="00D965FB">
        <w:rPr>
          <w:rFonts w:ascii="Minion Pro Capt" w:eastAsia="MS Mincho" w:hAnsi="Minion Pro Capt" w:cs="Times New Roman"/>
          <w:b w:val="0"/>
          <w:color w:val="auto"/>
          <w:sz w:val="20"/>
          <w:szCs w:val="20"/>
          <w:lang w:eastAsia="en-US"/>
        </w:rPr>
        <w:t>[</w:t>
      </w:r>
      <w:r w:rsidR="00D965FB">
        <w:rPr>
          <w:rFonts w:ascii="Minion Pro Capt" w:eastAsia="MS Mincho" w:hAnsi="Minion Pro Capt" w:cs="Times New Roman"/>
          <w:b w:val="0"/>
          <w:color w:val="auto"/>
          <w:sz w:val="20"/>
          <w:szCs w:val="20"/>
          <w:lang w:eastAsia="en-US"/>
        </w:rPr>
        <w:t>3</w:t>
      </w:r>
      <w:r w:rsidR="00D965FB" w:rsidRPr="00D965FB">
        <w:rPr>
          <w:rFonts w:ascii="Minion Pro Capt" w:eastAsia="MS Mincho" w:hAnsi="Minion Pro Capt" w:cs="Times New Roman"/>
          <w:b w:val="0"/>
          <w:color w:val="auto"/>
          <w:sz w:val="20"/>
          <w:szCs w:val="20"/>
          <w:lang w:eastAsia="en-US"/>
        </w:rPr>
        <w:t>]</w:t>
      </w:r>
    </w:p>
    <w:p w14:paraId="59E4B514" w14:textId="77777777" w:rsidR="006210B7" w:rsidRPr="006210B7" w:rsidRDefault="006210B7" w:rsidP="002E2388">
      <w:pPr>
        <w:pStyle w:val="10"/>
        <w:spacing w:before="240" w:after="120"/>
        <w:ind w:left="3000"/>
      </w:pPr>
      <w:r w:rsidRPr="006210B7">
        <w:t xml:space="preserve">2. </w:t>
      </w:r>
      <w:r w:rsidR="00D32D44" w:rsidRPr="00D32D44">
        <w:t>Material and Methods</w:t>
      </w:r>
    </w:p>
    <w:p w14:paraId="36039FA6" w14:textId="7C6BBF3C" w:rsidR="00D32D44" w:rsidRPr="0006445B" w:rsidRDefault="0006445B" w:rsidP="00341601">
      <w:pPr>
        <w:pStyle w:val="2"/>
        <w:spacing w:before="240" w:after="120"/>
        <w:ind w:left="3000"/>
        <w:rPr>
          <w:rFonts w:ascii="Minion Pro Capt" w:hAnsi="Minion Pro Capt"/>
          <w:bCs/>
          <w:color w:val="auto"/>
          <w:sz w:val="20"/>
          <w:szCs w:val="20"/>
          <w:lang w:eastAsia="en-US"/>
        </w:rPr>
      </w:pPr>
      <w:r w:rsidRPr="0006445B">
        <w:rPr>
          <w:rFonts w:ascii="Minion Pro Capt" w:hAnsi="Minion Pro Capt"/>
          <w:bCs/>
          <w:color w:val="auto"/>
          <w:sz w:val="20"/>
          <w:szCs w:val="20"/>
          <w:lang w:eastAsia="en-US"/>
        </w:rPr>
        <w:t xml:space="preserve">2.1 </w:t>
      </w:r>
      <w:r w:rsidR="00D32D44" w:rsidRPr="0006445B">
        <w:rPr>
          <w:rFonts w:ascii="Minion Pro Capt" w:hAnsi="Minion Pro Capt"/>
          <w:bCs/>
          <w:color w:val="auto"/>
          <w:sz w:val="20"/>
          <w:szCs w:val="20"/>
          <w:lang w:eastAsia="en-US"/>
        </w:rPr>
        <w:t>Study Design</w:t>
      </w:r>
    </w:p>
    <w:p w14:paraId="441085E9" w14:textId="77777777" w:rsidR="00D32D44" w:rsidRPr="00D32D44" w:rsidRDefault="00D32D44" w:rsidP="00341601">
      <w:pPr>
        <w:pStyle w:val="2"/>
        <w:spacing w:before="240" w:after="120"/>
        <w:ind w:left="300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An observational, longitudinal, retrospective, and analytical study was conducted inpatients of the Central South High Specialty Hospital of Petróleos Mexicanos</w:t>
      </w:r>
      <w:r w:rsidR="00131EC4">
        <w:rPr>
          <w:rFonts w:ascii="Minion Pro Capt" w:hAnsi="Minion Pro Capt"/>
          <w:b w:val="0"/>
          <w:color w:val="auto"/>
          <w:sz w:val="20"/>
          <w:szCs w:val="20"/>
          <w:lang w:eastAsia="en-US"/>
        </w:rPr>
        <w:t xml:space="preserve"> </w:t>
      </w:r>
      <w:r w:rsidRPr="00D32D44">
        <w:rPr>
          <w:rFonts w:ascii="Minion Pro Capt" w:hAnsi="Minion Pro Capt"/>
          <w:b w:val="0"/>
          <w:color w:val="auto"/>
          <w:sz w:val="20"/>
          <w:szCs w:val="20"/>
          <w:lang w:eastAsia="en-US"/>
        </w:rPr>
        <w:t>where the digital and physical clinical records of all patients over 18 years of age who were admitted to the intensive care service and who required fluid resuscitation during the first hour were assessed.</w:t>
      </w:r>
    </w:p>
    <w:p w14:paraId="48EE16FB" w14:textId="77777777" w:rsidR="00D32D44" w:rsidRPr="00D32D44" w:rsidRDefault="00D32D44" w:rsidP="00341601">
      <w:pPr>
        <w:pStyle w:val="2"/>
        <w:spacing w:before="240" w:after="120"/>
        <w:ind w:left="300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Universe</w:t>
      </w:r>
    </w:p>
    <w:p w14:paraId="70F48521" w14:textId="77777777" w:rsidR="00D32D44" w:rsidRPr="00D32D44" w:rsidRDefault="00D32D44" w:rsidP="00341601">
      <w:pPr>
        <w:pStyle w:val="2"/>
        <w:spacing w:before="240" w:after="120"/>
        <w:ind w:left="300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Patient records</w:t>
      </w:r>
      <w:r w:rsidR="00131EC4">
        <w:rPr>
          <w:rFonts w:ascii="Minion Pro Capt" w:hAnsi="Minion Pro Capt"/>
          <w:b w:val="0"/>
          <w:color w:val="auto"/>
          <w:sz w:val="20"/>
          <w:szCs w:val="20"/>
          <w:lang w:eastAsia="en-US"/>
        </w:rPr>
        <w:t xml:space="preserve"> </w:t>
      </w:r>
      <w:r w:rsidRPr="00D32D44">
        <w:rPr>
          <w:rFonts w:ascii="Minion Pro Capt" w:hAnsi="Minion Pro Capt"/>
          <w:b w:val="0"/>
          <w:color w:val="auto"/>
          <w:sz w:val="20"/>
          <w:szCs w:val="20"/>
          <w:lang w:eastAsia="en-US"/>
        </w:rPr>
        <w:t>that</w:t>
      </w:r>
      <w:r w:rsidR="00131EC4">
        <w:rPr>
          <w:rFonts w:ascii="Minion Pro Capt" w:hAnsi="Minion Pro Capt"/>
          <w:b w:val="0"/>
          <w:color w:val="auto"/>
          <w:sz w:val="20"/>
          <w:szCs w:val="20"/>
          <w:lang w:eastAsia="en-US"/>
        </w:rPr>
        <w:t xml:space="preserve"> </w:t>
      </w:r>
      <w:r w:rsidRPr="00D32D44">
        <w:rPr>
          <w:rFonts w:ascii="Minion Pro Capt" w:hAnsi="Minion Pro Capt"/>
          <w:b w:val="0"/>
          <w:color w:val="auto"/>
          <w:sz w:val="20"/>
          <w:szCs w:val="20"/>
          <w:lang w:eastAsia="en-US"/>
        </w:rPr>
        <w:t>were admitted to the Intensive Care Unit and</w:t>
      </w:r>
      <w:r w:rsidR="00131EC4">
        <w:rPr>
          <w:rFonts w:ascii="Minion Pro Capt" w:hAnsi="Minion Pro Capt"/>
          <w:b w:val="0"/>
          <w:color w:val="auto"/>
          <w:sz w:val="20"/>
          <w:szCs w:val="20"/>
          <w:lang w:eastAsia="en-US"/>
        </w:rPr>
        <w:t xml:space="preserve"> </w:t>
      </w:r>
      <w:r w:rsidRPr="00D32D44">
        <w:rPr>
          <w:rFonts w:ascii="Minion Pro Capt" w:hAnsi="Minion Pro Capt"/>
          <w:b w:val="0"/>
          <w:color w:val="auto"/>
          <w:sz w:val="20"/>
          <w:szCs w:val="20"/>
          <w:lang w:eastAsia="en-US"/>
        </w:rPr>
        <w:t>required fluid resuscitation during the first hour</w:t>
      </w:r>
      <w:r w:rsidR="00341601">
        <w:rPr>
          <w:rFonts w:ascii="Minion Pro Capt" w:hAnsi="Minion Pro Capt"/>
          <w:b w:val="0"/>
          <w:color w:val="auto"/>
          <w:sz w:val="20"/>
          <w:szCs w:val="20"/>
          <w:lang w:eastAsia="en-US"/>
        </w:rPr>
        <w:t>.</w:t>
      </w:r>
    </w:p>
    <w:p w14:paraId="6FA43D0B" w14:textId="77777777" w:rsidR="00D32D44" w:rsidRPr="00D32D44" w:rsidRDefault="00D32D44" w:rsidP="00D32D44">
      <w:pPr>
        <w:pStyle w:val="2"/>
        <w:spacing w:before="240" w:after="120"/>
        <w:ind w:left="300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Definition of the study universe</w:t>
      </w:r>
    </w:p>
    <w:p w14:paraId="0AC6CB28" w14:textId="77777777" w:rsidR="00D32D44" w:rsidRPr="00D32D44" w:rsidRDefault="00D32D44" w:rsidP="00742507">
      <w:pPr>
        <w:pStyle w:val="2"/>
        <w:spacing w:before="240" w:after="120"/>
        <w:ind w:left="300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a)</w:t>
      </w:r>
      <w:r w:rsidRPr="00D32D44">
        <w:rPr>
          <w:rFonts w:ascii="Minion Pro Capt" w:hAnsi="Minion Pro Capt"/>
          <w:b w:val="0"/>
          <w:color w:val="auto"/>
          <w:sz w:val="20"/>
          <w:szCs w:val="20"/>
          <w:lang w:eastAsia="en-US"/>
        </w:rPr>
        <w:tab/>
        <w:t xml:space="preserve">Patients who presented with perfusion alterations (macro and/or micro hemodynamics) that required resuscitation with fluid therapy and who had positive </w:t>
      </w:r>
      <w:r w:rsidRPr="00D32D44">
        <w:rPr>
          <w:rFonts w:ascii="Minion Pro Capt" w:hAnsi="Minion Pro Capt"/>
          <w:b w:val="0"/>
          <w:color w:val="auto"/>
          <w:sz w:val="20"/>
          <w:szCs w:val="20"/>
          <w:lang w:eastAsia="en-US"/>
        </w:rPr>
        <w:lastRenderedPageBreak/>
        <w:t>echocardiographic predictors of volume response during the first hour of detection.</w:t>
      </w:r>
    </w:p>
    <w:p w14:paraId="076C7043" w14:textId="573950B5" w:rsidR="00D32D44" w:rsidRPr="0006445B" w:rsidRDefault="0006445B" w:rsidP="00341601">
      <w:pPr>
        <w:pStyle w:val="2"/>
        <w:spacing w:before="240" w:after="120"/>
        <w:ind w:left="3000"/>
        <w:rPr>
          <w:rFonts w:ascii="Minion Pro Capt" w:hAnsi="Minion Pro Capt"/>
          <w:bCs/>
          <w:color w:val="auto"/>
          <w:sz w:val="20"/>
          <w:szCs w:val="20"/>
          <w:lang w:eastAsia="en-US"/>
        </w:rPr>
      </w:pPr>
      <w:r w:rsidRPr="0006445B">
        <w:rPr>
          <w:rFonts w:ascii="Minion Pro Capt" w:hAnsi="Minion Pro Capt"/>
          <w:bCs/>
          <w:color w:val="auto"/>
          <w:sz w:val="20"/>
          <w:szCs w:val="20"/>
          <w:lang w:eastAsia="en-US"/>
        </w:rPr>
        <w:t xml:space="preserve">2.2 </w:t>
      </w:r>
      <w:r w:rsidR="00D32D44" w:rsidRPr="0006445B">
        <w:rPr>
          <w:rFonts w:ascii="Minion Pro Capt" w:hAnsi="Minion Pro Capt"/>
          <w:bCs/>
          <w:color w:val="auto"/>
          <w:sz w:val="20"/>
          <w:szCs w:val="20"/>
          <w:lang w:eastAsia="en-US"/>
        </w:rPr>
        <w:t>Inclusion, exclusion and elimination criteria</w:t>
      </w:r>
    </w:p>
    <w:p w14:paraId="661B6CB1" w14:textId="77777777" w:rsidR="00D32D44" w:rsidRPr="00341601" w:rsidRDefault="00D32D44" w:rsidP="00341601">
      <w:pPr>
        <w:pStyle w:val="2"/>
        <w:spacing w:before="240" w:after="120"/>
        <w:ind w:left="3000"/>
        <w:rPr>
          <w:rFonts w:ascii="Minion Pro Capt" w:hAnsi="Minion Pro Capt"/>
          <w:bCs/>
          <w:color w:val="auto"/>
          <w:sz w:val="20"/>
          <w:szCs w:val="20"/>
          <w:lang w:eastAsia="en-US"/>
        </w:rPr>
      </w:pPr>
      <w:r w:rsidRPr="00341601">
        <w:rPr>
          <w:rFonts w:ascii="Minion Pro Capt" w:hAnsi="Minion Pro Capt"/>
          <w:bCs/>
          <w:color w:val="auto"/>
          <w:sz w:val="20"/>
          <w:szCs w:val="20"/>
          <w:lang w:eastAsia="en-US"/>
        </w:rPr>
        <w:t>Inclusion:</w:t>
      </w:r>
    </w:p>
    <w:p w14:paraId="45259E8A" w14:textId="77777777" w:rsidR="00742507" w:rsidRDefault="00D32D44" w:rsidP="00341601">
      <w:pPr>
        <w:pStyle w:val="2"/>
        <w:numPr>
          <w:ilvl w:val="0"/>
          <w:numId w:val="57"/>
        </w:numPr>
        <w:spacing w:before="240" w:after="120"/>
        <w:ind w:leftChars="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Records of patients aged 18 years or older (no upper age limit).</w:t>
      </w:r>
      <w:r w:rsidR="00742507">
        <w:rPr>
          <w:rFonts w:ascii="Minion Pro Capt" w:hAnsi="Minion Pro Capt"/>
          <w:b w:val="0"/>
          <w:color w:val="auto"/>
          <w:sz w:val="20"/>
          <w:szCs w:val="20"/>
          <w:lang w:eastAsia="en-US"/>
        </w:rPr>
        <w:t xml:space="preserve"> </w:t>
      </w:r>
    </w:p>
    <w:p w14:paraId="4F3FDE9C" w14:textId="77777777" w:rsidR="00D32D44" w:rsidRPr="00D32D44" w:rsidRDefault="00D32D44" w:rsidP="00341601">
      <w:pPr>
        <w:pStyle w:val="2"/>
        <w:numPr>
          <w:ilvl w:val="0"/>
          <w:numId w:val="57"/>
        </w:numPr>
        <w:spacing w:before="240" w:after="120"/>
        <w:ind w:leftChars="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Patient records with records of ultrasonographic measurements (vena cava, and pulmonary ultrasound).</w:t>
      </w:r>
    </w:p>
    <w:p w14:paraId="604BF5A4" w14:textId="77777777" w:rsidR="00D32D44" w:rsidRPr="00D32D44" w:rsidRDefault="00D32D44" w:rsidP="00341601">
      <w:pPr>
        <w:pStyle w:val="2"/>
        <w:numPr>
          <w:ilvl w:val="0"/>
          <w:numId w:val="57"/>
        </w:numPr>
        <w:spacing w:before="240" w:after="120"/>
        <w:ind w:leftChars="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Patients who required fluid resuscitation during the first hour of admission to intensive care.</w:t>
      </w:r>
    </w:p>
    <w:p w14:paraId="5D1B6ECA" w14:textId="77777777" w:rsidR="00D32D44" w:rsidRPr="00341601" w:rsidRDefault="00D32D44" w:rsidP="00341601">
      <w:pPr>
        <w:pStyle w:val="2"/>
        <w:spacing w:before="240" w:after="120"/>
        <w:ind w:left="3000"/>
        <w:rPr>
          <w:rFonts w:ascii="Minion Pro Capt" w:hAnsi="Minion Pro Capt"/>
          <w:bCs/>
          <w:color w:val="auto"/>
          <w:sz w:val="20"/>
          <w:szCs w:val="20"/>
          <w:lang w:eastAsia="en-US"/>
        </w:rPr>
      </w:pPr>
      <w:r w:rsidRPr="00341601">
        <w:rPr>
          <w:rFonts w:ascii="Minion Pro Capt" w:hAnsi="Minion Pro Capt"/>
          <w:bCs/>
          <w:color w:val="auto"/>
          <w:sz w:val="20"/>
          <w:szCs w:val="20"/>
          <w:lang w:eastAsia="en-US"/>
        </w:rPr>
        <w:t>Exclusion:</w:t>
      </w:r>
    </w:p>
    <w:p w14:paraId="00762FE7" w14:textId="77777777" w:rsidR="00D32D44" w:rsidRPr="00D32D44" w:rsidRDefault="00D32D44" w:rsidP="00742507">
      <w:pPr>
        <w:pStyle w:val="2"/>
        <w:numPr>
          <w:ilvl w:val="0"/>
          <w:numId w:val="53"/>
        </w:numPr>
        <w:spacing w:before="240" w:after="120"/>
        <w:ind w:leftChars="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Patients with myocardial performance abnormalities that do not allow for adequate evaluation: heart failure, renal failure, hepatic failure, arrhythmias, pulmonary thromboembolism, pericardial effusion, pulmonary hypertension</w:t>
      </w:r>
    </w:p>
    <w:p w14:paraId="51184F57" w14:textId="77777777" w:rsidR="00D32D44" w:rsidRPr="00D32D44" w:rsidRDefault="00D32D44" w:rsidP="00742507">
      <w:pPr>
        <w:pStyle w:val="2"/>
        <w:numPr>
          <w:ilvl w:val="0"/>
          <w:numId w:val="53"/>
        </w:numPr>
        <w:spacing w:before="240" w:after="120"/>
        <w:ind w:leftChars="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Patients on mechanical ventilation who have PEEP &gt;10 cmH2O.</w:t>
      </w:r>
    </w:p>
    <w:p w14:paraId="2CA88CB5" w14:textId="77777777" w:rsidR="00D32D44" w:rsidRPr="00D32D44" w:rsidRDefault="00D32D44" w:rsidP="00742507">
      <w:pPr>
        <w:pStyle w:val="2"/>
        <w:numPr>
          <w:ilvl w:val="0"/>
          <w:numId w:val="53"/>
        </w:numPr>
        <w:spacing w:before="240" w:after="120"/>
        <w:ind w:leftChars="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Patients with frozen abdomen.</w:t>
      </w:r>
    </w:p>
    <w:p w14:paraId="592AC15C" w14:textId="77777777" w:rsidR="00D32D44" w:rsidRPr="00D32D44" w:rsidRDefault="00D32D44" w:rsidP="00742507">
      <w:pPr>
        <w:pStyle w:val="2"/>
        <w:numPr>
          <w:ilvl w:val="0"/>
          <w:numId w:val="53"/>
        </w:numPr>
        <w:spacing w:before="240" w:after="120"/>
        <w:ind w:leftChars="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Patients with severe abdominal hypertension.</w:t>
      </w:r>
    </w:p>
    <w:p w14:paraId="5848DCCF" w14:textId="77777777" w:rsidR="00D32D44" w:rsidRPr="00D32D44" w:rsidRDefault="00D32D44" w:rsidP="00742507">
      <w:pPr>
        <w:pStyle w:val="2"/>
        <w:numPr>
          <w:ilvl w:val="0"/>
          <w:numId w:val="53"/>
        </w:numPr>
        <w:spacing w:before="240" w:after="120"/>
        <w:ind w:leftChars="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Patients with absence of an adequate ultrasound window.</w:t>
      </w:r>
    </w:p>
    <w:p w14:paraId="7E4BCABC" w14:textId="77777777" w:rsidR="00D32D44" w:rsidRPr="00341601" w:rsidRDefault="00D32D44" w:rsidP="00742507">
      <w:pPr>
        <w:pStyle w:val="2"/>
        <w:spacing w:before="240" w:after="120"/>
        <w:ind w:left="3000"/>
        <w:rPr>
          <w:rFonts w:ascii="Minion Pro Capt" w:hAnsi="Minion Pro Capt"/>
          <w:bCs/>
          <w:color w:val="auto"/>
          <w:sz w:val="20"/>
          <w:szCs w:val="20"/>
          <w:lang w:eastAsia="en-US"/>
        </w:rPr>
      </w:pPr>
      <w:r w:rsidRPr="00341601">
        <w:rPr>
          <w:rFonts w:ascii="Minion Pro Capt" w:hAnsi="Minion Pro Capt"/>
          <w:bCs/>
          <w:color w:val="auto"/>
          <w:sz w:val="20"/>
          <w:szCs w:val="20"/>
          <w:lang w:eastAsia="en-US"/>
        </w:rPr>
        <w:t>Elimination:</w:t>
      </w:r>
    </w:p>
    <w:p w14:paraId="3CAD90D3" w14:textId="77777777" w:rsidR="00D32D44" w:rsidRPr="00D32D44" w:rsidRDefault="00D32D44" w:rsidP="00742507">
      <w:pPr>
        <w:pStyle w:val="2"/>
        <w:numPr>
          <w:ilvl w:val="0"/>
          <w:numId w:val="54"/>
        </w:numPr>
        <w:spacing w:before="240" w:after="120"/>
        <w:ind w:leftChars="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Incomplete observation units or units not found for analysis</w:t>
      </w:r>
    </w:p>
    <w:p w14:paraId="6999B229" w14:textId="77777777" w:rsidR="00D32D44" w:rsidRPr="00D32D44" w:rsidRDefault="00D32D44" w:rsidP="00742507">
      <w:pPr>
        <w:pStyle w:val="2"/>
        <w:numPr>
          <w:ilvl w:val="0"/>
          <w:numId w:val="54"/>
        </w:numPr>
        <w:spacing w:before="240" w:after="120"/>
        <w:ind w:leftChars="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Sample size</w:t>
      </w:r>
    </w:p>
    <w:p w14:paraId="4854C1FC" w14:textId="77777777" w:rsidR="00D32D44" w:rsidRPr="00D32D44" w:rsidRDefault="00D32D44" w:rsidP="00742507">
      <w:pPr>
        <w:pStyle w:val="2"/>
        <w:numPr>
          <w:ilvl w:val="0"/>
          <w:numId w:val="54"/>
        </w:numPr>
        <w:spacing w:before="240" w:after="120"/>
        <w:ind w:leftChars="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A sample size of 37 patients was calculated, with a 95% confidence interval, taking into account a 5% margin of error, with a population proportion of 50% and a population size of 40 participants; in the end, 43 records were obtained; of which only 41 proceeded to the analysis of the ultrasound variables</w:t>
      </w:r>
    </w:p>
    <w:p w14:paraId="76A2BA62" w14:textId="03389DEA" w:rsidR="00D32D44" w:rsidRPr="0006445B" w:rsidRDefault="0006445B" w:rsidP="00742507">
      <w:pPr>
        <w:pStyle w:val="2"/>
        <w:spacing w:before="240" w:after="120"/>
        <w:ind w:left="3000"/>
        <w:rPr>
          <w:rFonts w:ascii="Minion Pro Capt" w:hAnsi="Minion Pro Capt"/>
          <w:bCs/>
          <w:color w:val="auto"/>
          <w:sz w:val="20"/>
          <w:szCs w:val="20"/>
          <w:lang w:eastAsia="en-US"/>
        </w:rPr>
      </w:pPr>
      <w:r w:rsidRPr="0006445B">
        <w:rPr>
          <w:rFonts w:ascii="Minion Pro Capt" w:hAnsi="Minion Pro Capt"/>
          <w:bCs/>
          <w:color w:val="auto"/>
          <w:sz w:val="20"/>
          <w:szCs w:val="20"/>
          <w:lang w:eastAsia="en-US"/>
        </w:rPr>
        <w:t xml:space="preserve">2.2 </w:t>
      </w:r>
      <w:r w:rsidR="00D32D44" w:rsidRPr="0006445B">
        <w:rPr>
          <w:rFonts w:ascii="Minion Pro Capt" w:hAnsi="Minion Pro Capt"/>
          <w:bCs/>
          <w:color w:val="auto"/>
          <w:sz w:val="20"/>
          <w:szCs w:val="20"/>
          <w:lang w:eastAsia="en-US"/>
        </w:rPr>
        <w:t>Formulas used for calculating volume response using the vena cava index.</w:t>
      </w:r>
    </w:p>
    <w:p w14:paraId="5BD539A3" w14:textId="77777777" w:rsidR="00D32D44" w:rsidRPr="00D32D44" w:rsidRDefault="00D32D44" w:rsidP="00742507">
      <w:pPr>
        <w:pStyle w:val="2"/>
        <w:spacing w:before="240" w:after="120"/>
        <w:ind w:left="300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For ventilated patients, the inferior vena cava distensibility index was calculated:</w:t>
      </w:r>
      <w:r>
        <w:rPr>
          <w:rFonts w:ascii="Minion Pro Capt" w:hAnsi="Minion Pro Capt"/>
          <w:b w:val="0"/>
          <w:color w:val="auto"/>
          <w:sz w:val="20"/>
          <w:szCs w:val="20"/>
          <w:lang w:eastAsia="en-US"/>
        </w:rPr>
        <w:t xml:space="preserve"> </w:t>
      </w:r>
      <w:r w:rsidR="00341601">
        <w:rPr>
          <w:rFonts w:ascii="Minion Pro Capt" w:hAnsi="Minion Pro Capt"/>
          <w:b w:val="0"/>
          <w:color w:val="auto"/>
          <w:sz w:val="20"/>
          <w:szCs w:val="20"/>
          <w:lang w:eastAsia="en-US"/>
        </w:rPr>
        <w:t xml:space="preserve">  </w:t>
      </w:r>
      <w:r w:rsidRPr="00D32D44">
        <w:rPr>
          <w:rFonts w:ascii="Minion Pro Capt" w:hAnsi="Minion Pro Capt" w:hint="eastAsia"/>
          <w:b w:val="0"/>
          <w:color w:val="auto"/>
          <w:sz w:val="20"/>
          <w:szCs w:val="20"/>
          <w:lang w:eastAsia="en-US"/>
        </w:rPr>
        <w:t>≥</w:t>
      </w:r>
      <w:r w:rsidRPr="00D32D44">
        <w:rPr>
          <w:rFonts w:ascii="Minion Pro Capt" w:hAnsi="Minion Pro Capt" w:hint="eastAsia"/>
          <w:b w:val="0"/>
          <w:color w:val="auto"/>
          <w:sz w:val="20"/>
          <w:szCs w:val="20"/>
          <w:lang w:eastAsia="en-US"/>
        </w:rPr>
        <w:t xml:space="preserve"> 15% = volume responder. Formula: (Maximum Diameter </w:t>
      </w:r>
      <w:r w:rsidRPr="00D32D44">
        <w:rPr>
          <w:rFonts w:ascii="Minion Pro Capt" w:hAnsi="Minion Pro Capt" w:hint="eastAsia"/>
          <w:b w:val="0"/>
          <w:color w:val="auto"/>
          <w:sz w:val="20"/>
          <w:szCs w:val="20"/>
          <w:lang w:eastAsia="en-US"/>
        </w:rPr>
        <w:t>–</w:t>
      </w:r>
      <w:r w:rsidRPr="00D32D44">
        <w:rPr>
          <w:rFonts w:ascii="Minion Pro Capt" w:hAnsi="Minion Pro Capt" w:hint="eastAsia"/>
          <w:b w:val="0"/>
          <w:color w:val="auto"/>
          <w:sz w:val="20"/>
          <w:szCs w:val="20"/>
          <w:lang w:eastAsia="en-US"/>
        </w:rPr>
        <w:t xml:space="preserve"> Minimum Diameter) / Minimum diameter.</w:t>
      </w:r>
    </w:p>
    <w:p w14:paraId="1E10FB9B" w14:textId="058ABBCB" w:rsidR="00D32D44" w:rsidRPr="00D32D44" w:rsidRDefault="00D32D44" w:rsidP="00742507">
      <w:pPr>
        <w:pStyle w:val="2"/>
        <w:spacing w:before="240" w:after="120"/>
        <w:ind w:left="300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For non-ventilated patients, the inferior vena cava collapsibility index was calculated:</w:t>
      </w:r>
      <w:r>
        <w:rPr>
          <w:rFonts w:ascii="Minion Pro Capt" w:hAnsi="Minion Pro Capt"/>
          <w:b w:val="0"/>
          <w:color w:val="auto"/>
          <w:sz w:val="20"/>
          <w:szCs w:val="20"/>
          <w:lang w:eastAsia="en-US"/>
        </w:rPr>
        <w:t xml:space="preserve"> </w:t>
      </w:r>
      <w:r w:rsidRPr="00D32D44">
        <w:rPr>
          <w:rFonts w:ascii="Minion Pro Capt" w:hAnsi="Minion Pro Capt" w:hint="eastAsia"/>
          <w:b w:val="0"/>
          <w:color w:val="auto"/>
          <w:sz w:val="20"/>
          <w:szCs w:val="20"/>
          <w:lang w:eastAsia="en-US"/>
        </w:rPr>
        <w:t>≥</w:t>
      </w:r>
      <w:r w:rsidRPr="00D32D44">
        <w:rPr>
          <w:rFonts w:ascii="Minion Pro Capt" w:hAnsi="Minion Pro Capt" w:hint="eastAsia"/>
          <w:b w:val="0"/>
          <w:color w:val="auto"/>
          <w:sz w:val="20"/>
          <w:szCs w:val="20"/>
          <w:lang w:eastAsia="en-US"/>
        </w:rPr>
        <w:t xml:space="preserve"> 40% = volume responder. Formula: Maximum diameter - Minimum diameter/Maximum </w:t>
      </w:r>
      <w:r w:rsidRPr="00D32D44">
        <w:rPr>
          <w:rFonts w:ascii="Minion Pro Capt" w:hAnsi="Minion Pro Capt"/>
          <w:b w:val="0"/>
          <w:color w:val="auto"/>
          <w:sz w:val="20"/>
          <w:szCs w:val="20"/>
          <w:lang w:eastAsia="en-US"/>
        </w:rPr>
        <w:t>diameter.</w:t>
      </w:r>
      <w:r w:rsidR="00D965FB" w:rsidRPr="00D965FB">
        <w:rPr>
          <w:rFonts w:ascii="Minion Pro Capt" w:eastAsia="MS Mincho" w:hAnsi="Minion Pro Capt"/>
          <w:b w:val="0"/>
          <w:color w:val="auto"/>
          <w:sz w:val="20"/>
          <w:szCs w:val="20"/>
          <w:lang w:eastAsia="en-US"/>
        </w:rPr>
        <w:t>[</w:t>
      </w:r>
      <w:r w:rsidR="00D965FB">
        <w:rPr>
          <w:rFonts w:ascii="Minion Pro Capt" w:eastAsia="MS Mincho" w:hAnsi="Minion Pro Capt"/>
          <w:b w:val="0"/>
          <w:color w:val="auto"/>
          <w:sz w:val="20"/>
          <w:szCs w:val="20"/>
          <w:lang w:eastAsia="en-US"/>
        </w:rPr>
        <w:t>4</w:t>
      </w:r>
      <w:r w:rsidR="00D965FB" w:rsidRPr="00D965FB">
        <w:rPr>
          <w:rFonts w:ascii="Minion Pro Capt" w:eastAsia="MS Mincho" w:hAnsi="Minion Pro Capt"/>
          <w:b w:val="0"/>
          <w:color w:val="auto"/>
          <w:sz w:val="20"/>
          <w:szCs w:val="20"/>
          <w:lang w:eastAsia="en-US"/>
        </w:rPr>
        <w:t>]</w:t>
      </w:r>
    </w:p>
    <w:p w14:paraId="0C91378A" w14:textId="39043AF8" w:rsidR="00D32D44" w:rsidRPr="0006445B" w:rsidRDefault="0006445B" w:rsidP="00742507">
      <w:pPr>
        <w:pStyle w:val="2"/>
        <w:spacing w:before="240" w:after="120"/>
        <w:ind w:left="3000"/>
        <w:rPr>
          <w:rFonts w:ascii="Minion Pro Capt" w:hAnsi="Minion Pro Capt"/>
          <w:bCs/>
          <w:color w:val="auto"/>
          <w:sz w:val="20"/>
          <w:szCs w:val="20"/>
          <w:lang w:eastAsia="en-US"/>
        </w:rPr>
      </w:pPr>
      <w:r w:rsidRPr="0006445B">
        <w:rPr>
          <w:rFonts w:ascii="Minion Pro Capt" w:hAnsi="Minion Pro Capt"/>
          <w:bCs/>
          <w:color w:val="auto"/>
          <w:sz w:val="20"/>
          <w:szCs w:val="20"/>
          <w:lang w:eastAsia="en-US"/>
        </w:rPr>
        <w:t xml:space="preserve">2.3 </w:t>
      </w:r>
      <w:r w:rsidR="00D32D44" w:rsidRPr="0006445B">
        <w:rPr>
          <w:rFonts w:ascii="Minion Pro Capt" w:hAnsi="Minion Pro Capt"/>
          <w:bCs/>
          <w:color w:val="auto"/>
          <w:sz w:val="20"/>
          <w:szCs w:val="20"/>
          <w:lang w:eastAsia="en-US"/>
        </w:rPr>
        <w:t>Procedure Description.</w:t>
      </w:r>
    </w:p>
    <w:p w14:paraId="3A0C4E86" w14:textId="77777777" w:rsidR="00D32D44" w:rsidRPr="00D32D44" w:rsidRDefault="00D32D44" w:rsidP="00742507">
      <w:pPr>
        <w:pStyle w:val="2"/>
        <w:numPr>
          <w:ilvl w:val="0"/>
          <w:numId w:val="48"/>
        </w:numPr>
        <w:spacing w:before="240" w:after="120"/>
        <w:ind w:leftChars="0" w:left="3261"/>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lastRenderedPageBreak/>
        <w:t>Patient admitted to the service with clinical and/or laboratory signs of hypoperfusion documented with at least 2 of the following:</w:t>
      </w:r>
    </w:p>
    <w:p w14:paraId="052D36A9" w14:textId="77777777" w:rsidR="00131EC4" w:rsidRDefault="00D32D44" w:rsidP="00742507">
      <w:pPr>
        <w:pStyle w:val="2"/>
        <w:numPr>
          <w:ilvl w:val="0"/>
          <w:numId w:val="51"/>
        </w:numPr>
        <w:tabs>
          <w:tab w:val="left" w:pos="3119"/>
        </w:tabs>
        <w:spacing w:before="240" w:after="120"/>
        <w:ind w:leftChars="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Hypotension: documented mean arterial pressure &lt;65 mmHg.</w:t>
      </w:r>
    </w:p>
    <w:p w14:paraId="3296ABEA" w14:textId="77777777" w:rsidR="00D32D44" w:rsidRPr="00D32D44" w:rsidRDefault="00D32D44" w:rsidP="00742507">
      <w:pPr>
        <w:pStyle w:val="2"/>
        <w:numPr>
          <w:ilvl w:val="0"/>
          <w:numId w:val="51"/>
        </w:numPr>
        <w:spacing w:before="240" w:after="120"/>
        <w:ind w:leftChars="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Dehydrated mucous membranes.</w:t>
      </w:r>
    </w:p>
    <w:p w14:paraId="594E0487" w14:textId="77777777" w:rsidR="00D32D44" w:rsidRPr="00D32D44" w:rsidRDefault="00D32D44" w:rsidP="00742507">
      <w:pPr>
        <w:pStyle w:val="2"/>
        <w:numPr>
          <w:ilvl w:val="0"/>
          <w:numId w:val="51"/>
        </w:numPr>
        <w:spacing w:before="240" w:after="120"/>
        <w:ind w:leftChars="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Oliguria &lt; 0.5 milliliters/kilogram/hour.</w:t>
      </w:r>
    </w:p>
    <w:p w14:paraId="211084B0" w14:textId="77777777" w:rsidR="00D32D44" w:rsidRPr="00D32D44" w:rsidRDefault="00D32D44" w:rsidP="00742507">
      <w:pPr>
        <w:pStyle w:val="2"/>
        <w:numPr>
          <w:ilvl w:val="0"/>
          <w:numId w:val="51"/>
        </w:numPr>
        <w:spacing w:before="240" w:after="120"/>
        <w:ind w:leftChars="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Hyperlactatemia</w:t>
      </w:r>
      <w:r w:rsidRPr="00D32D44">
        <w:rPr>
          <w:rFonts w:ascii="Minion Pro Capt" w:hAnsi="Minion Pro Capt"/>
          <w:b w:val="0"/>
          <w:color w:val="auto"/>
          <w:sz w:val="20"/>
          <w:szCs w:val="20"/>
          <w:lang w:eastAsia="en-US"/>
        </w:rPr>
        <w:t>4 mmol/L in septic patients and</w:t>
      </w:r>
      <w:r w:rsidRPr="00D32D44">
        <w:rPr>
          <w:rFonts w:ascii="Minion Pro Capt" w:hAnsi="Minion Pro Capt"/>
          <w:b w:val="0"/>
          <w:color w:val="auto"/>
          <w:sz w:val="20"/>
          <w:szCs w:val="20"/>
          <w:lang w:eastAsia="en-US"/>
        </w:rPr>
        <w:t>2 mmol/L in other diagnoses.</w:t>
      </w:r>
    </w:p>
    <w:p w14:paraId="11BF1F05" w14:textId="77777777" w:rsidR="00341601" w:rsidRDefault="00D32D44" w:rsidP="00341601">
      <w:pPr>
        <w:pStyle w:val="2"/>
        <w:numPr>
          <w:ilvl w:val="0"/>
          <w:numId w:val="51"/>
        </w:numPr>
        <w:spacing w:before="240" w:after="120"/>
        <w:ind w:leftChars="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Delayed capillary refill &gt; 2 seconds.</w:t>
      </w:r>
    </w:p>
    <w:p w14:paraId="6C15B671" w14:textId="77777777" w:rsidR="00D32D44" w:rsidRPr="00341601" w:rsidRDefault="00D32D44" w:rsidP="00341601">
      <w:pPr>
        <w:pStyle w:val="2"/>
        <w:numPr>
          <w:ilvl w:val="0"/>
          <w:numId w:val="48"/>
        </w:numPr>
        <w:spacing w:before="240" w:after="120"/>
        <w:ind w:leftChars="0"/>
        <w:rPr>
          <w:rFonts w:ascii="Minion Pro Capt" w:hAnsi="Minion Pro Capt"/>
          <w:b w:val="0"/>
          <w:color w:val="auto"/>
          <w:sz w:val="20"/>
          <w:szCs w:val="20"/>
          <w:lang w:eastAsia="en-US"/>
        </w:rPr>
      </w:pPr>
      <w:r w:rsidRPr="00341601">
        <w:rPr>
          <w:rFonts w:ascii="Minion Pro Capt" w:hAnsi="Minion Pro Capt"/>
          <w:b w:val="0"/>
          <w:color w:val="auto"/>
          <w:sz w:val="20"/>
          <w:szCs w:val="20"/>
          <w:lang w:eastAsia="en-US"/>
        </w:rPr>
        <w:t>Primary assessment and stabilization</w:t>
      </w:r>
      <w:r w:rsidR="00341601">
        <w:rPr>
          <w:rFonts w:ascii="Minion Pro Capt" w:hAnsi="Minion Pro Capt"/>
          <w:b w:val="0"/>
          <w:color w:val="auto"/>
          <w:sz w:val="20"/>
          <w:szCs w:val="20"/>
          <w:lang w:eastAsia="en-US"/>
        </w:rPr>
        <w:t xml:space="preserve"> </w:t>
      </w:r>
      <w:r w:rsidR="00131EC4" w:rsidRPr="00341601">
        <w:rPr>
          <w:rFonts w:ascii="Minion Pro Capt" w:hAnsi="Minion Pro Capt"/>
          <w:b w:val="0"/>
          <w:color w:val="auto"/>
          <w:sz w:val="20"/>
          <w:szCs w:val="20"/>
          <w:lang w:eastAsia="en-US"/>
        </w:rPr>
        <w:t>(</w:t>
      </w:r>
      <w:r w:rsidRPr="00341601">
        <w:rPr>
          <w:rFonts w:ascii="Minion Pro Capt" w:hAnsi="Minion Pro Capt"/>
          <w:b w:val="0"/>
          <w:color w:val="auto"/>
          <w:sz w:val="20"/>
          <w:szCs w:val="20"/>
          <w:lang w:eastAsia="en-US"/>
        </w:rPr>
        <w:t>AB</w:t>
      </w:r>
      <w:r w:rsidR="00131EC4" w:rsidRPr="00341601">
        <w:rPr>
          <w:rFonts w:ascii="Minion Pro Capt" w:hAnsi="Minion Pro Capt"/>
          <w:b w:val="0"/>
          <w:color w:val="auto"/>
          <w:sz w:val="20"/>
          <w:szCs w:val="20"/>
          <w:lang w:eastAsia="en-US"/>
        </w:rPr>
        <w:t>C of trauma)</w:t>
      </w:r>
      <w:r w:rsidRPr="00341601">
        <w:rPr>
          <w:rFonts w:ascii="Minion Pro Capt" w:hAnsi="Minion Pro Capt"/>
          <w:b w:val="0"/>
          <w:color w:val="auto"/>
          <w:sz w:val="20"/>
          <w:szCs w:val="20"/>
          <w:lang w:eastAsia="en-US"/>
        </w:rPr>
        <w:t>.</w:t>
      </w:r>
    </w:p>
    <w:p w14:paraId="1804ECA9" w14:textId="77777777" w:rsidR="00D32D44" w:rsidRPr="00D32D44" w:rsidRDefault="00D32D44" w:rsidP="00742507">
      <w:pPr>
        <w:pStyle w:val="2"/>
        <w:spacing w:before="240" w:after="120"/>
        <w:ind w:left="300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3</w:t>
      </w:r>
      <w:r w:rsidR="00131EC4">
        <w:rPr>
          <w:rFonts w:ascii="Minion Pro Capt" w:hAnsi="Minion Pro Capt"/>
          <w:b w:val="0"/>
          <w:color w:val="auto"/>
          <w:sz w:val="20"/>
          <w:szCs w:val="20"/>
          <w:lang w:eastAsia="en-US"/>
        </w:rPr>
        <w:t xml:space="preserve">. </w:t>
      </w:r>
      <w:r w:rsidR="00341601">
        <w:rPr>
          <w:rFonts w:ascii="Minion Pro Capt" w:hAnsi="Minion Pro Capt"/>
          <w:b w:val="0"/>
          <w:color w:val="auto"/>
          <w:sz w:val="20"/>
          <w:szCs w:val="20"/>
          <w:lang w:eastAsia="en-US"/>
        </w:rPr>
        <w:t xml:space="preserve"> </w:t>
      </w:r>
      <w:r w:rsidRPr="00D32D44">
        <w:rPr>
          <w:rFonts w:ascii="Minion Pro Capt" w:hAnsi="Minion Pro Capt"/>
          <w:b w:val="0"/>
          <w:color w:val="auto"/>
          <w:sz w:val="20"/>
          <w:szCs w:val="20"/>
          <w:lang w:eastAsia="en-US"/>
        </w:rPr>
        <w:t>Secondary evaluation, minute zero; performance of ultrasonographic measurements.</w:t>
      </w:r>
    </w:p>
    <w:p w14:paraId="0FF7E08C" w14:textId="77777777" w:rsidR="00D32D44" w:rsidRPr="00D32D44" w:rsidRDefault="00D32D44" w:rsidP="00742507">
      <w:pPr>
        <w:pStyle w:val="2"/>
        <w:spacing w:before="240" w:after="120"/>
        <w:ind w:left="300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 xml:space="preserve">4. </w:t>
      </w:r>
      <w:r w:rsidR="00341601">
        <w:rPr>
          <w:rFonts w:ascii="Minion Pro Capt" w:hAnsi="Minion Pro Capt"/>
          <w:b w:val="0"/>
          <w:color w:val="auto"/>
          <w:sz w:val="20"/>
          <w:szCs w:val="20"/>
          <w:lang w:eastAsia="en-US"/>
        </w:rPr>
        <w:t xml:space="preserve"> </w:t>
      </w:r>
      <w:r w:rsidRPr="00D32D44">
        <w:rPr>
          <w:rFonts w:ascii="Minion Pro Capt" w:hAnsi="Minion Pro Capt"/>
          <w:b w:val="0"/>
          <w:color w:val="auto"/>
          <w:sz w:val="20"/>
          <w:szCs w:val="20"/>
          <w:lang w:eastAsia="en-US"/>
        </w:rPr>
        <w:t>Begin rapid administration of 4 ml/kg crystalloid.</w:t>
      </w:r>
    </w:p>
    <w:p w14:paraId="336E0379" w14:textId="77777777" w:rsidR="00D32D44" w:rsidRPr="00D32D44" w:rsidRDefault="00D32D44" w:rsidP="00742507">
      <w:pPr>
        <w:pStyle w:val="2"/>
        <w:spacing w:before="240" w:after="120"/>
        <w:ind w:left="3000"/>
        <w:rPr>
          <w:rFonts w:ascii="Minion Pro Capt" w:hAnsi="Minion Pro Capt"/>
          <w:b w:val="0"/>
          <w:color w:val="auto"/>
          <w:sz w:val="20"/>
          <w:szCs w:val="20"/>
          <w:lang w:eastAsia="en-US"/>
        </w:rPr>
      </w:pPr>
      <w:r w:rsidRPr="00D32D44">
        <w:rPr>
          <w:rFonts w:ascii="Minion Pro Capt" w:hAnsi="Minion Pro Capt" w:hint="eastAsia"/>
          <w:b w:val="0"/>
          <w:color w:val="auto"/>
          <w:sz w:val="20"/>
          <w:szCs w:val="20"/>
          <w:lang w:eastAsia="en-US"/>
        </w:rPr>
        <w:t xml:space="preserve">5. </w:t>
      </w:r>
      <w:r w:rsidR="00341601">
        <w:rPr>
          <w:rFonts w:ascii="Minion Pro Capt" w:hAnsi="Minion Pro Capt"/>
          <w:b w:val="0"/>
          <w:color w:val="auto"/>
          <w:sz w:val="20"/>
          <w:szCs w:val="20"/>
          <w:lang w:eastAsia="en-US"/>
        </w:rPr>
        <w:t xml:space="preserve"> </w:t>
      </w:r>
      <w:r w:rsidRPr="00D32D44">
        <w:rPr>
          <w:rFonts w:ascii="Minion Pro Capt" w:hAnsi="Minion Pro Capt" w:hint="eastAsia"/>
          <w:b w:val="0"/>
          <w:color w:val="auto"/>
          <w:sz w:val="20"/>
          <w:szCs w:val="20"/>
          <w:lang w:eastAsia="en-US"/>
        </w:rPr>
        <w:t xml:space="preserve">Apply vasopressors if hypotension persists during or after fluid resuscitation to maintain a MAP </w:t>
      </w:r>
      <w:r w:rsidRPr="00D32D44">
        <w:rPr>
          <w:rFonts w:ascii="Minion Pro Capt" w:hAnsi="Minion Pro Capt" w:hint="eastAsia"/>
          <w:b w:val="0"/>
          <w:color w:val="auto"/>
          <w:sz w:val="20"/>
          <w:szCs w:val="20"/>
          <w:lang w:eastAsia="en-US"/>
        </w:rPr>
        <w:t>≥</w:t>
      </w:r>
      <w:r w:rsidRPr="00D32D44">
        <w:rPr>
          <w:rFonts w:ascii="Minion Pro Capt" w:hAnsi="Minion Pro Capt" w:hint="eastAsia"/>
          <w:b w:val="0"/>
          <w:color w:val="auto"/>
          <w:sz w:val="20"/>
          <w:szCs w:val="20"/>
          <w:lang w:eastAsia="en-US"/>
        </w:rPr>
        <w:t xml:space="preserve"> 65 mm Hg.</w:t>
      </w:r>
    </w:p>
    <w:p w14:paraId="1E87FDAB" w14:textId="77777777" w:rsidR="00D32D44" w:rsidRPr="00D32D44" w:rsidRDefault="00D32D44" w:rsidP="00742507">
      <w:pPr>
        <w:pStyle w:val="2"/>
        <w:spacing w:before="240" w:after="120"/>
        <w:ind w:left="300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6.</w:t>
      </w:r>
      <w:r w:rsidR="00341601">
        <w:rPr>
          <w:rFonts w:ascii="Minion Pro Capt" w:hAnsi="Minion Pro Capt"/>
          <w:b w:val="0"/>
          <w:color w:val="auto"/>
          <w:sz w:val="20"/>
          <w:szCs w:val="20"/>
          <w:lang w:eastAsia="en-US"/>
        </w:rPr>
        <w:t xml:space="preserve"> </w:t>
      </w:r>
      <w:r w:rsidRPr="00D32D44">
        <w:rPr>
          <w:rFonts w:ascii="Minion Pro Capt" w:hAnsi="Minion Pro Capt"/>
          <w:b w:val="0"/>
          <w:color w:val="auto"/>
          <w:sz w:val="20"/>
          <w:szCs w:val="20"/>
          <w:lang w:eastAsia="en-US"/>
        </w:rPr>
        <w:t xml:space="preserve"> Performing ultrasound measurements with SONOSCAPE S1 equipment at 0, 15, 30 and 45 minutes, or until overload data is documented in the first hour, or until resuscitation is stopped.</w:t>
      </w:r>
    </w:p>
    <w:p w14:paraId="621B5240" w14:textId="77777777" w:rsidR="00D32D44" w:rsidRPr="00D32D44" w:rsidRDefault="00D32D44" w:rsidP="00742507">
      <w:pPr>
        <w:pStyle w:val="2"/>
        <w:spacing w:before="240" w:after="120"/>
        <w:ind w:left="300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7.</w:t>
      </w:r>
      <w:r w:rsidR="00131EC4">
        <w:rPr>
          <w:rFonts w:ascii="Minion Pro Capt" w:hAnsi="Minion Pro Capt"/>
          <w:b w:val="0"/>
          <w:color w:val="auto"/>
          <w:sz w:val="20"/>
          <w:szCs w:val="20"/>
          <w:lang w:eastAsia="en-US"/>
        </w:rPr>
        <w:t xml:space="preserve"> </w:t>
      </w:r>
      <w:r w:rsidR="00341601">
        <w:rPr>
          <w:rFonts w:ascii="Minion Pro Capt" w:hAnsi="Minion Pro Capt"/>
          <w:b w:val="0"/>
          <w:color w:val="auto"/>
          <w:sz w:val="20"/>
          <w:szCs w:val="20"/>
          <w:lang w:eastAsia="en-US"/>
        </w:rPr>
        <w:t xml:space="preserve"> </w:t>
      </w:r>
      <w:r w:rsidRPr="00D32D44">
        <w:rPr>
          <w:rFonts w:ascii="Minion Pro Capt" w:hAnsi="Minion Pro Capt"/>
          <w:b w:val="0"/>
          <w:color w:val="auto"/>
          <w:sz w:val="20"/>
          <w:szCs w:val="20"/>
          <w:lang w:eastAsia="en-US"/>
        </w:rPr>
        <w:t>Outcome Observation:</w:t>
      </w:r>
    </w:p>
    <w:p w14:paraId="4D2F45E1" w14:textId="77777777" w:rsidR="00D32D44" w:rsidRPr="00D32D44" w:rsidRDefault="00D32D44" w:rsidP="00742507">
      <w:pPr>
        <w:pStyle w:val="2"/>
        <w:spacing w:before="240" w:after="120"/>
        <w:ind w:left="3000"/>
        <w:rPr>
          <w:rFonts w:ascii="Minion Pro Capt" w:hAnsi="Minion Pro Capt"/>
          <w:b w:val="0"/>
          <w:color w:val="auto"/>
          <w:sz w:val="20"/>
          <w:szCs w:val="20"/>
          <w:lang w:eastAsia="en-US"/>
        </w:rPr>
      </w:pPr>
      <w:r w:rsidRPr="00D32D44">
        <w:rPr>
          <w:rFonts w:ascii="Minion Pro Capt" w:hAnsi="Minion Pro Capt" w:hint="eastAsia"/>
          <w:b w:val="0"/>
          <w:color w:val="auto"/>
          <w:sz w:val="20"/>
          <w:szCs w:val="20"/>
          <w:lang w:eastAsia="en-US"/>
        </w:rPr>
        <w:t>•</w:t>
      </w:r>
      <w:r w:rsidRPr="00D32D44">
        <w:rPr>
          <w:rFonts w:ascii="Minion Pro Capt" w:hAnsi="Minion Pro Capt" w:hint="eastAsia"/>
          <w:b w:val="0"/>
          <w:color w:val="auto"/>
          <w:sz w:val="20"/>
          <w:szCs w:val="20"/>
          <w:lang w:eastAsia="en-US"/>
        </w:rPr>
        <w:tab/>
        <w:t xml:space="preserve">Ultrasonographic signs of fluid overload (Lung B-lines &gt;3, pleural effusion, inferior vena cava compliance index: </w:t>
      </w:r>
      <w:r w:rsidRPr="00D32D44">
        <w:rPr>
          <w:rFonts w:ascii="Minion Pro Capt" w:hAnsi="Minion Pro Capt" w:hint="eastAsia"/>
          <w:b w:val="0"/>
          <w:color w:val="auto"/>
          <w:sz w:val="20"/>
          <w:szCs w:val="20"/>
          <w:lang w:eastAsia="en-US"/>
        </w:rPr>
        <w:t>≤</w:t>
      </w:r>
      <w:r w:rsidRPr="00D32D44">
        <w:rPr>
          <w:rFonts w:ascii="Minion Pro Capt" w:hAnsi="Minion Pro Capt" w:hint="eastAsia"/>
          <w:b w:val="0"/>
          <w:color w:val="auto"/>
          <w:sz w:val="20"/>
          <w:szCs w:val="20"/>
          <w:lang w:eastAsia="en-US"/>
        </w:rPr>
        <w:t xml:space="preserve"> 14% = volume responder, or inferior vena cava collapsibility index: </w:t>
      </w:r>
      <w:r w:rsidRPr="00D32D44">
        <w:rPr>
          <w:rFonts w:ascii="Minion Pro Capt" w:hAnsi="Minion Pro Capt" w:hint="eastAsia"/>
          <w:b w:val="0"/>
          <w:color w:val="auto"/>
          <w:sz w:val="20"/>
          <w:szCs w:val="20"/>
          <w:lang w:eastAsia="en-US"/>
        </w:rPr>
        <w:t>≤</w:t>
      </w:r>
      <w:r w:rsidRPr="00D32D44">
        <w:rPr>
          <w:rFonts w:ascii="Minion Pro Capt" w:hAnsi="Minion Pro Capt" w:hint="eastAsia"/>
          <w:b w:val="0"/>
          <w:color w:val="auto"/>
          <w:sz w:val="20"/>
          <w:szCs w:val="20"/>
          <w:lang w:eastAsia="en-US"/>
        </w:rPr>
        <w:t xml:space="preserve"> 39% = volume responder.)</w:t>
      </w:r>
    </w:p>
    <w:p w14:paraId="2998A068" w14:textId="77777777" w:rsidR="00D32D44" w:rsidRPr="00D32D44" w:rsidRDefault="00D32D44" w:rsidP="00742507">
      <w:pPr>
        <w:pStyle w:val="2"/>
        <w:spacing w:before="240" w:after="120"/>
        <w:ind w:left="3000"/>
        <w:rPr>
          <w:rFonts w:ascii="Minion Pro Capt" w:hAnsi="Minion Pro Capt"/>
          <w:b w:val="0"/>
          <w:color w:val="auto"/>
          <w:sz w:val="20"/>
          <w:szCs w:val="20"/>
          <w:lang w:eastAsia="en-US"/>
        </w:rPr>
      </w:pPr>
      <w:r w:rsidRPr="00D32D44">
        <w:rPr>
          <w:rFonts w:ascii="Minion Pro Capt" w:hAnsi="Minion Pro Capt" w:hint="eastAsia"/>
          <w:b w:val="0"/>
          <w:color w:val="auto"/>
          <w:sz w:val="20"/>
          <w:szCs w:val="20"/>
          <w:lang w:eastAsia="en-US"/>
        </w:rPr>
        <w:t>•</w:t>
      </w:r>
      <w:r w:rsidRPr="00D32D44">
        <w:rPr>
          <w:rFonts w:ascii="Minion Pro Capt" w:hAnsi="Minion Pro Capt" w:hint="eastAsia"/>
          <w:b w:val="0"/>
          <w:color w:val="auto"/>
          <w:sz w:val="20"/>
          <w:szCs w:val="20"/>
          <w:lang w:eastAsia="en-US"/>
        </w:rPr>
        <w:tab/>
        <w:t xml:space="preserve">Ultrasonographic signs of volume responsiveness (Presence of A lines in the lung, Lung B-lines </w:t>
      </w:r>
      <w:r w:rsidRPr="00D32D44">
        <w:rPr>
          <w:rFonts w:ascii="Minion Pro Capt" w:hAnsi="Minion Pro Capt" w:hint="eastAsia"/>
          <w:b w:val="0"/>
          <w:color w:val="auto"/>
          <w:sz w:val="20"/>
          <w:szCs w:val="20"/>
          <w:lang w:eastAsia="en-US"/>
        </w:rPr>
        <w:t>≤</w:t>
      </w:r>
      <w:r w:rsidRPr="00D32D44">
        <w:rPr>
          <w:rFonts w:ascii="Minion Pro Capt" w:hAnsi="Minion Pro Capt" w:hint="eastAsia"/>
          <w:b w:val="0"/>
          <w:color w:val="auto"/>
          <w:sz w:val="20"/>
          <w:szCs w:val="20"/>
          <w:lang w:eastAsia="en-US"/>
        </w:rPr>
        <w:t xml:space="preserve">3, inferior vena cava distensibility index: </w:t>
      </w:r>
      <w:r w:rsidRPr="00D32D44">
        <w:rPr>
          <w:rFonts w:ascii="Minion Pro Capt" w:hAnsi="Minion Pro Capt" w:hint="eastAsia"/>
          <w:b w:val="0"/>
          <w:color w:val="auto"/>
          <w:sz w:val="20"/>
          <w:szCs w:val="20"/>
          <w:lang w:eastAsia="en-US"/>
        </w:rPr>
        <w:t>≥</w:t>
      </w:r>
      <w:r w:rsidRPr="00D32D44">
        <w:rPr>
          <w:rFonts w:ascii="Minion Pro Capt" w:hAnsi="Minion Pro Capt" w:hint="eastAsia"/>
          <w:b w:val="0"/>
          <w:color w:val="auto"/>
          <w:sz w:val="20"/>
          <w:szCs w:val="20"/>
          <w:lang w:eastAsia="en-US"/>
        </w:rPr>
        <w:t xml:space="preserve"> 15% = volume responder, or inferior vena cava collapsibility index: </w:t>
      </w:r>
      <w:r w:rsidRPr="00D32D44">
        <w:rPr>
          <w:rFonts w:ascii="Minion Pro Capt" w:hAnsi="Minion Pro Capt" w:hint="eastAsia"/>
          <w:b w:val="0"/>
          <w:color w:val="auto"/>
          <w:sz w:val="20"/>
          <w:szCs w:val="20"/>
          <w:lang w:eastAsia="en-US"/>
        </w:rPr>
        <w:t>≥</w:t>
      </w:r>
      <w:r w:rsidRPr="00D32D44">
        <w:rPr>
          <w:rFonts w:ascii="Minion Pro Capt" w:hAnsi="Minion Pro Capt" w:hint="eastAsia"/>
          <w:b w:val="0"/>
          <w:color w:val="auto"/>
          <w:sz w:val="20"/>
          <w:szCs w:val="20"/>
          <w:lang w:eastAsia="en-US"/>
        </w:rPr>
        <w:t xml:space="preserve"> 40% = volume responder.)</w:t>
      </w:r>
    </w:p>
    <w:p w14:paraId="5F4E7D30" w14:textId="77777777" w:rsidR="00D32D44" w:rsidRPr="00D32D44" w:rsidRDefault="00D32D44" w:rsidP="00742507">
      <w:pPr>
        <w:pStyle w:val="2"/>
        <w:spacing w:before="240" w:after="120"/>
        <w:ind w:left="300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w:t>
      </w:r>
      <w:r w:rsidRPr="00D32D44">
        <w:rPr>
          <w:rFonts w:ascii="Minion Pro Capt" w:hAnsi="Minion Pro Capt"/>
          <w:b w:val="0"/>
          <w:color w:val="auto"/>
          <w:sz w:val="20"/>
          <w:szCs w:val="20"/>
          <w:lang w:eastAsia="en-US"/>
        </w:rPr>
        <w:tab/>
        <w:t>Alive or dead</w:t>
      </w:r>
    </w:p>
    <w:p w14:paraId="6125783F" w14:textId="664F9157" w:rsidR="00D32D44" w:rsidRPr="00131EC4" w:rsidRDefault="0006445B" w:rsidP="00D32D44">
      <w:pPr>
        <w:pStyle w:val="2"/>
        <w:spacing w:before="240" w:after="120"/>
        <w:ind w:left="3000"/>
        <w:rPr>
          <w:rFonts w:ascii="Minion Pro Capt" w:hAnsi="Minion Pro Capt"/>
          <w:bCs/>
          <w:color w:val="auto"/>
          <w:sz w:val="20"/>
          <w:szCs w:val="20"/>
          <w:lang w:eastAsia="en-US"/>
        </w:rPr>
      </w:pPr>
      <w:r>
        <w:rPr>
          <w:rFonts w:ascii="Minion Pro Capt" w:hAnsi="Minion Pro Capt"/>
          <w:bCs/>
          <w:color w:val="auto"/>
          <w:sz w:val="20"/>
          <w:szCs w:val="20"/>
          <w:lang w:eastAsia="en-US"/>
        </w:rPr>
        <w:t xml:space="preserve">2.4 </w:t>
      </w:r>
      <w:r w:rsidR="00D32D44" w:rsidRPr="00131EC4">
        <w:rPr>
          <w:rFonts w:ascii="Minion Pro Capt" w:hAnsi="Minion Pro Capt"/>
          <w:bCs/>
          <w:color w:val="auto"/>
          <w:sz w:val="20"/>
          <w:szCs w:val="20"/>
          <w:lang w:eastAsia="en-US"/>
        </w:rPr>
        <w:t>Data collection</w:t>
      </w:r>
    </w:p>
    <w:p w14:paraId="7582F29C" w14:textId="77777777" w:rsidR="00D32D44" w:rsidRPr="00D32D44" w:rsidRDefault="00D32D44" w:rsidP="00D32D44">
      <w:pPr>
        <w:pStyle w:val="2"/>
        <w:spacing w:before="240" w:after="120"/>
        <w:ind w:left="300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 xml:space="preserve">Data were collected from the physical and electronic medical records of patients who met the inclusion criteria and recorded in an Excel database. Subsequently, a database was created in the SPSS statistical software, where the data were coded and statistical analysis was performed to identify the variables of interest. To maintain confidentiality and data protection, the information was stored electronically on the student's laptop in a </w:t>
      </w:r>
      <w:r w:rsidR="00742507" w:rsidRPr="00D32D44">
        <w:rPr>
          <w:rFonts w:ascii="Minion Pro Capt" w:hAnsi="Minion Pro Capt"/>
          <w:b w:val="0"/>
          <w:color w:val="auto"/>
          <w:sz w:val="20"/>
          <w:szCs w:val="20"/>
          <w:lang w:eastAsia="en-US"/>
        </w:rPr>
        <w:t>password protected</w:t>
      </w:r>
      <w:r w:rsidRPr="00D32D44">
        <w:rPr>
          <w:rFonts w:ascii="Minion Pro Capt" w:hAnsi="Minion Pro Capt"/>
          <w:b w:val="0"/>
          <w:color w:val="auto"/>
          <w:sz w:val="20"/>
          <w:szCs w:val="20"/>
          <w:lang w:eastAsia="en-US"/>
        </w:rPr>
        <w:t xml:space="preserve"> .xls file.</w:t>
      </w:r>
    </w:p>
    <w:p w14:paraId="3BA22FD3" w14:textId="6CCFAAD7" w:rsidR="00D32D44" w:rsidRPr="00131EC4" w:rsidRDefault="0006445B" w:rsidP="00D32D44">
      <w:pPr>
        <w:pStyle w:val="2"/>
        <w:spacing w:before="240" w:after="120"/>
        <w:ind w:left="3000"/>
        <w:rPr>
          <w:rFonts w:ascii="Minion Pro Capt" w:hAnsi="Minion Pro Capt"/>
          <w:bCs/>
          <w:color w:val="auto"/>
          <w:sz w:val="20"/>
          <w:szCs w:val="20"/>
          <w:lang w:eastAsia="en-US"/>
        </w:rPr>
      </w:pPr>
      <w:r>
        <w:rPr>
          <w:rFonts w:ascii="Minion Pro Capt" w:hAnsi="Minion Pro Capt"/>
          <w:bCs/>
          <w:color w:val="auto"/>
          <w:sz w:val="20"/>
          <w:szCs w:val="20"/>
          <w:lang w:eastAsia="en-US"/>
        </w:rPr>
        <w:t xml:space="preserve">2.5 </w:t>
      </w:r>
      <w:r w:rsidR="00D32D44" w:rsidRPr="00131EC4">
        <w:rPr>
          <w:rFonts w:ascii="Minion Pro Capt" w:hAnsi="Minion Pro Capt"/>
          <w:bCs/>
          <w:color w:val="auto"/>
          <w:sz w:val="20"/>
          <w:szCs w:val="20"/>
          <w:lang w:eastAsia="en-US"/>
        </w:rPr>
        <w:t>Statistical analysis plan.</w:t>
      </w:r>
    </w:p>
    <w:p w14:paraId="581193BB" w14:textId="77777777" w:rsidR="00D32D44" w:rsidRPr="00D32D44" w:rsidRDefault="00D32D44" w:rsidP="00D32D44">
      <w:pPr>
        <w:pStyle w:val="2"/>
        <w:spacing w:before="240" w:after="120"/>
        <w:ind w:left="300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 xml:space="preserve">For the comparison of nominal categorical variables, the chi-square test for </w:t>
      </w:r>
      <w:r w:rsidRPr="00D32D44">
        <w:rPr>
          <w:rFonts w:ascii="Minion Pro Capt" w:hAnsi="Minion Pro Capt"/>
          <w:b w:val="0"/>
          <w:color w:val="auto"/>
          <w:sz w:val="20"/>
          <w:szCs w:val="20"/>
          <w:lang w:eastAsia="en-US"/>
        </w:rPr>
        <w:lastRenderedPageBreak/>
        <w:t>homogeneity was used. A p-value less than 0.05 was considered significant</w:t>
      </w:r>
      <w:r w:rsidR="006A3A69">
        <w:rPr>
          <w:rFonts w:ascii="Minion Pro Capt" w:hAnsi="Minion Pro Capt"/>
          <w:b w:val="0"/>
          <w:color w:val="auto"/>
          <w:sz w:val="20"/>
          <w:szCs w:val="20"/>
          <w:lang w:eastAsia="en-US"/>
        </w:rPr>
        <w:t>.</w:t>
      </w:r>
    </w:p>
    <w:p w14:paraId="355D6438" w14:textId="77777777" w:rsidR="00D32D44" w:rsidRPr="00D32D44" w:rsidRDefault="00D32D44" w:rsidP="00D32D44">
      <w:pPr>
        <w:pStyle w:val="2"/>
        <w:spacing w:before="240" w:after="120"/>
        <w:ind w:left="300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The chi-square test was used to assess the association between nominal categorical variables. A p-value less than 0.05 was considered statistically significant.</w:t>
      </w:r>
    </w:p>
    <w:p w14:paraId="5ADA98C6" w14:textId="74837372" w:rsidR="00D32D44" w:rsidRPr="00131EC4" w:rsidRDefault="0006445B" w:rsidP="00D32D44">
      <w:pPr>
        <w:pStyle w:val="2"/>
        <w:spacing w:before="240" w:after="120"/>
        <w:ind w:left="3000"/>
        <w:rPr>
          <w:rFonts w:ascii="Minion Pro Capt" w:hAnsi="Minion Pro Capt"/>
          <w:bCs/>
          <w:color w:val="auto"/>
          <w:sz w:val="20"/>
          <w:szCs w:val="20"/>
          <w:lang w:eastAsia="en-US"/>
        </w:rPr>
      </w:pPr>
      <w:r>
        <w:rPr>
          <w:rFonts w:ascii="Minion Pro Capt" w:hAnsi="Minion Pro Capt"/>
          <w:bCs/>
          <w:color w:val="auto"/>
          <w:sz w:val="20"/>
          <w:szCs w:val="20"/>
          <w:lang w:eastAsia="en-US"/>
        </w:rPr>
        <w:t xml:space="preserve">2.6 </w:t>
      </w:r>
      <w:r w:rsidR="00D32D44" w:rsidRPr="00131EC4">
        <w:rPr>
          <w:rFonts w:ascii="Minion Pro Capt" w:hAnsi="Minion Pro Capt"/>
          <w:bCs/>
          <w:color w:val="auto"/>
          <w:sz w:val="20"/>
          <w:szCs w:val="20"/>
          <w:lang w:eastAsia="en-US"/>
        </w:rPr>
        <w:t>Ethical Considerations</w:t>
      </w:r>
    </w:p>
    <w:p w14:paraId="0F23DB5E" w14:textId="77777777" w:rsidR="00D32D44" w:rsidRPr="00D32D44" w:rsidRDefault="00D32D44" w:rsidP="00D32D44">
      <w:pPr>
        <w:pStyle w:val="2"/>
        <w:spacing w:before="240" w:after="120"/>
        <w:ind w:left="300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In accordance with the ethical standards of the Declaration of Helsinki and Article 17 of the Regulations of the General Health Law on Health Research, patient participation in this study carries a minimal type of risk</w:t>
      </w:r>
      <w:r w:rsidR="006A3A69">
        <w:rPr>
          <w:rFonts w:ascii="Minion Pro Capt" w:hAnsi="Minion Pro Capt"/>
          <w:b w:val="0"/>
          <w:color w:val="auto"/>
          <w:sz w:val="20"/>
          <w:szCs w:val="20"/>
          <w:lang w:eastAsia="en-US"/>
        </w:rPr>
        <w:t>.</w:t>
      </w:r>
    </w:p>
    <w:p w14:paraId="65DA84B3" w14:textId="778B36D2" w:rsidR="0006445B" w:rsidRPr="0006445B" w:rsidRDefault="0006445B" w:rsidP="0006445B">
      <w:pPr>
        <w:pStyle w:val="2"/>
        <w:spacing w:before="240" w:after="120"/>
        <w:ind w:leftChars="0"/>
        <w:rPr>
          <w:rFonts w:ascii="Minion Pro Capt" w:hAnsi="Minion Pro Capt"/>
          <w:bCs/>
          <w:color w:val="auto"/>
          <w:sz w:val="20"/>
          <w:szCs w:val="20"/>
          <w:lang w:eastAsia="en-US"/>
        </w:rPr>
      </w:pPr>
      <w:r>
        <w:t xml:space="preserve">              3. Results</w:t>
      </w:r>
    </w:p>
    <w:p w14:paraId="319F605D" w14:textId="77777777" w:rsidR="00D32D44" w:rsidRPr="00D32D44" w:rsidRDefault="00D32D44" w:rsidP="00131EC4">
      <w:pPr>
        <w:pStyle w:val="2"/>
        <w:spacing w:before="240" w:after="120"/>
        <w:ind w:left="300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During the study period from March 2024 to February 2025, 43 records were obtained, from which demographic data and indices, anthropometric and administrative data, and vena cava variability indices (collapsibility percentage and distensibility percentage), as well as pulmonary ultrasound patterns, were collected. Two records were excluded due to poor ultrasound window; no records were deleted</w:t>
      </w:r>
      <w:r w:rsidR="006A3A69">
        <w:rPr>
          <w:rFonts w:ascii="Minion Pro Capt" w:hAnsi="Minion Pro Capt"/>
          <w:b w:val="0"/>
          <w:color w:val="auto"/>
          <w:sz w:val="20"/>
          <w:szCs w:val="20"/>
          <w:lang w:eastAsia="en-US"/>
        </w:rPr>
        <w:t>.</w:t>
      </w:r>
    </w:p>
    <w:p w14:paraId="4A40988A" w14:textId="6C0E5E5C" w:rsidR="00D32D44" w:rsidRPr="00131EC4" w:rsidRDefault="00DD5F4C" w:rsidP="00D32D44">
      <w:pPr>
        <w:pStyle w:val="2"/>
        <w:spacing w:before="240" w:after="120"/>
        <w:ind w:left="3000"/>
        <w:rPr>
          <w:rFonts w:ascii="Minion Pro Capt" w:hAnsi="Minion Pro Capt"/>
          <w:bCs/>
          <w:color w:val="auto"/>
          <w:sz w:val="20"/>
          <w:szCs w:val="20"/>
          <w:lang w:eastAsia="en-US"/>
        </w:rPr>
      </w:pPr>
      <w:r>
        <w:rPr>
          <w:rFonts w:ascii="Minion Pro Capt" w:hAnsi="Minion Pro Capt"/>
          <w:bCs/>
          <w:color w:val="auto"/>
          <w:sz w:val="20"/>
          <w:szCs w:val="20"/>
          <w:lang w:eastAsia="en-US"/>
        </w:rPr>
        <w:t xml:space="preserve">3.1 </w:t>
      </w:r>
      <w:r w:rsidR="00D32D44" w:rsidRPr="00131EC4">
        <w:rPr>
          <w:rFonts w:ascii="Minion Pro Capt" w:hAnsi="Minion Pro Capt"/>
          <w:bCs/>
          <w:color w:val="auto"/>
          <w:sz w:val="20"/>
          <w:szCs w:val="20"/>
          <w:lang w:eastAsia="en-US"/>
        </w:rPr>
        <w:t>Patient description</w:t>
      </w:r>
    </w:p>
    <w:p w14:paraId="2B28CE49" w14:textId="77777777" w:rsidR="00D32D44" w:rsidRPr="00D32D44" w:rsidRDefault="00D32D44" w:rsidP="00131EC4">
      <w:pPr>
        <w:pStyle w:val="2"/>
        <w:spacing w:before="240" w:after="120"/>
        <w:ind w:left="300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Of the 43 files initially analyzed, the patients had an average age of</w:t>
      </w:r>
      <w:r w:rsidR="00210E49">
        <w:rPr>
          <w:rFonts w:ascii="Minion Pro Capt" w:hAnsi="Minion Pro Capt"/>
          <w:b w:val="0"/>
          <w:color w:val="auto"/>
          <w:sz w:val="20"/>
          <w:szCs w:val="20"/>
          <w:lang w:eastAsia="en-US"/>
        </w:rPr>
        <w:t xml:space="preserve"> </w:t>
      </w:r>
      <w:r w:rsidRPr="00D32D44">
        <w:rPr>
          <w:rFonts w:ascii="Minion Pro Capt" w:hAnsi="Minion Pro Capt"/>
          <w:b w:val="0"/>
          <w:color w:val="auto"/>
          <w:sz w:val="20"/>
          <w:szCs w:val="20"/>
          <w:lang w:eastAsia="en-US"/>
        </w:rPr>
        <w:t>64.8 ± 16; there were 22 men (51.2%) and 21 women (48.8%); the mean and standard deviation of weight, height, body mass index, and body surface area were 72.7 ± 18.4, 1.64 ± 0.95, 33.4 ± 43.3, and 1.71 ± 0.24, respectively. Regarding comorbidities, hypertension was present in 22 patients (51.2%); diabetes in 17 patients (39.5%); chronic kidney disease in 7 patients (16.3%); COPD in 4 patients (9.3%); heart failure in 6 patients (14%); and liver disease in 3 patients (7%). Regarding life support, 31 patients (72.1%) required mechanical ventilation; the average PEEP was 3.6 ± 2. The mean duration of mechanical ventilation was 1.29 ± 0.69 days. Regarding fluid administration criteria, 24 patients (55.8%) had hyperlactatemia; 38 patients (88.4%) hypotension; 32 patients (74.4%) oliguria; 27 patients (62.8%) delayed capillary refill; and 11 patients (25.6%) dehydration. Although 3 patients (7%) had arrhythmias, this did not contraindicate the measurement of the indices.</w:t>
      </w:r>
    </w:p>
    <w:p w14:paraId="577E8C6D" w14:textId="689F9D01" w:rsidR="00D32D44" w:rsidRPr="00131EC4" w:rsidRDefault="00DD5F4C" w:rsidP="00D32D44">
      <w:pPr>
        <w:pStyle w:val="2"/>
        <w:spacing w:before="240" w:after="120"/>
        <w:ind w:left="3000"/>
        <w:rPr>
          <w:rFonts w:ascii="Minion Pro Capt" w:hAnsi="Minion Pro Capt"/>
          <w:bCs/>
          <w:color w:val="auto"/>
          <w:sz w:val="20"/>
          <w:szCs w:val="20"/>
          <w:lang w:eastAsia="en-US"/>
        </w:rPr>
      </w:pPr>
      <w:r>
        <w:rPr>
          <w:rFonts w:ascii="Minion Pro Capt" w:hAnsi="Minion Pro Capt"/>
          <w:bCs/>
          <w:color w:val="auto"/>
          <w:sz w:val="20"/>
          <w:szCs w:val="20"/>
          <w:lang w:eastAsia="en-US"/>
        </w:rPr>
        <w:t xml:space="preserve">3.2 </w:t>
      </w:r>
      <w:r w:rsidR="00D32D44" w:rsidRPr="00131EC4">
        <w:rPr>
          <w:rFonts w:ascii="Minion Pro Capt" w:hAnsi="Minion Pro Capt"/>
          <w:bCs/>
          <w:color w:val="auto"/>
          <w:sz w:val="20"/>
          <w:szCs w:val="20"/>
          <w:lang w:eastAsia="en-US"/>
        </w:rPr>
        <w:t>Ultrasound variability indices. Vena Cava and pulmonary pattern.</w:t>
      </w:r>
    </w:p>
    <w:p w14:paraId="4505ED41" w14:textId="342323DF" w:rsidR="0006445B" w:rsidRDefault="00D32D44" w:rsidP="0006445B">
      <w:pPr>
        <w:pStyle w:val="2"/>
        <w:spacing w:before="240" w:after="120"/>
        <w:ind w:left="300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Following exclusion, of the 41 records analyzed, 30 (73%) had their distensibility calculated because they were on mechanical ventilation, while 11 records (27%) had their collapsibility calculated because they were not on mechanical ventilation</w:t>
      </w:r>
      <w:r w:rsidR="00210E49">
        <w:rPr>
          <w:rFonts w:ascii="Minion Pro Capt" w:hAnsi="Minion Pro Capt"/>
          <w:b w:val="0"/>
          <w:color w:val="auto"/>
          <w:sz w:val="20"/>
          <w:szCs w:val="20"/>
          <w:lang w:eastAsia="en-US"/>
        </w:rPr>
        <w:t xml:space="preserve"> (Figure 1</w:t>
      </w:r>
      <w:r w:rsidR="00210E49" w:rsidRPr="00D32D44">
        <w:rPr>
          <w:rFonts w:ascii="Minion Pro Capt" w:hAnsi="Minion Pro Capt"/>
          <w:b w:val="0"/>
          <w:color w:val="auto"/>
          <w:sz w:val="20"/>
          <w:szCs w:val="20"/>
          <w:lang w:eastAsia="en-US"/>
        </w:rPr>
        <w:t>)</w:t>
      </w:r>
      <w:r w:rsidR="00210E49">
        <w:rPr>
          <w:rFonts w:ascii="Minion Pro Capt" w:hAnsi="Minion Pro Capt"/>
          <w:b w:val="0"/>
          <w:color w:val="auto"/>
          <w:sz w:val="20"/>
          <w:szCs w:val="20"/>
          <w:lang w:eastAsia="en-US"/>
        </w:rPr>
        <w:t xml:space="preserve">. </w:t>
      </w:r>
      <w:r w:rsidR="0006445B" w:rsidRPr="00D32D44">
        <w:rPr>
          <w:rFonts w:ascii="Minion Pro Capt" w:hAnsi="Minion Pro Capt"/>
          <w:b w:val="0"/>
          <w:color w:val="auto"/>
          <w:sz w:val="20"/>
          <w:szCs w:val="20"/>
          <w:lang w:eastAsia="en-US"/>
        </w:rPr>
        <w:t>The results showed a mean and standard deviation of the maximum diameter of the inferior vena cava of 17 ± 4 millimeters a mean and standard deviation of the minimum diameter of the inferior vena cava of 11 ± 5 millimeters</w:t>
      </w:r>
      <w:r w:rsidR="0006445B">
        <w:rPr>
          <w:rFonts w:ascii="Minion Pro Capt" w:hAnsi="Minion Pro Capt"/>
          <w:b w:val="0"/>
          <w:color w:val="auto"/>
          <w:sz w:val="20"/>
          <w:szCs w:val="20"/>
          <w:lang w:eastAsia="en-US"/>
        </w:rPr>
        <w:t xml:space="preserve">, </w:t>
      </w:r>
      <w:r w:rsidR="0006445B" w:rsidRPr="00D32D44">
        <w:rPr>
          <w:rFonts w:ascii="Minion Pro Capt" w:hAnsi="Minion Pro Capt"/>
          <w:b w:val="0"/>
          <w:color w:val="auto"/>
          <w:sz w:val="20"/>
          <w:szCs w:val="20"/>
          <w:lang w:eastAsia="en-US"/>
        </w:rPr>
        <w:t>with a mean and standard deviation of the initial percentage of variability of the inferior vena cava of 77 ± 86. The lung pattern was normal (showing A and B lines &lt; 3 lines per scan field) in 40 patients (97.5%), and interstitial syndrome in 1 patient (2.5%)</w:t>
      </w:r>
      <w:r w:rsidR="0006445B">
        <w:rPr>
          <w:rFonts w:ascii="Minion Pro Capt" w:hAnsi="Minion Pro Capt"/>
          <w:b w:val="0"/>
          <w:color w:val="auto"/>
          <w:sz w:val="20"/>
          <w:szCs w:val="20"/>
          <w:lang w:eastAsia="en-US"/>
        </w:rPr>
        <w:t xml:space="preserve"> (Figure 2</w:t>
      </w:r>
      <w:r w:rsidR="0006445B" w:rsidRPr="00D32D44">
        <w:rPr>
          <w:rFonts w:ascii="Minion Pro Capt" w:hAnsi="Minion Pro Capt"/>
          <w:b w:val="0"/>
          <w:color w:val="auto"/>
          <w:sz w:val="20"/>
          <w:szCs w:val="20"/>
          <w:lang w:eastAsia="en-US"/>
        </w:rPr>
        <w:t>)</w:t>
      </w:r>
      <w:r w:rsidR="0006445B">
        <w:rPr>
          <w:rFonts w:ascii="Minion Pro Capt" w:hAnsi="Minion Pro Capt"/>
          <w:b w:val="0"/>
          <w:color w:val="auto"/>
          <w:sz w:val="20"/>
          <w:szCs w:val="20"/>
          <w:lang w:eastAsia="en-US"/>
        </w:rPr>
        <w:t xml:space="preserve">. </w:t>
      </w:r>
      <w:r w:rsidR="0006445B" w:rsidRPr="00D32D44">
        <w:rPr>
          <w:rFonts w:ascii="Minion Pro Capt" w:hAnsi="Minion Pro Capt"/>
          <w:b w:val="0"/>
          <w:color w:val="auto"/>
          <w:sz w:val="20"/>
          <w:szCs w:val="20"/>
          <w:lang w:eastAsia="en-US"/>
        </w:rPr>
        <w:t>The initial intervention was resuscitation in 40 patients (97.5%) and vasopressor administration in 1 patient</w:t>
      </w:r>
      <w:r w:rsidR="0006445B">
        <w:rPr>
          <w:rFonts w:ascii="Minion Pro Capt" w:hAnsi="Minion Pro Capt"/>
          <w:b w:val="0"/>
          <w:color w:val="auto"/>
          <w:sz w:val="20"/>
          <w:szCs w:val="20"/>
          <w:lang w:eastAsia="en-US"/>
        </w:rPr>
        <w:t xml:space="preserve"> </w:t>
      </w:r>
      <w:r w:rsidR="0006445B" w:rsidRPr="00D32D44">
        <w:rPr>
          <w:rFonts w:ascii="Minion Pro Capt" w:hAnsi="Minion Pro Capt"/>
          <w:b w:val="0"/>
          <w:color w:val="auto"/>
          <w:sz w:val="20"/>
          <w:szCs w:val="20"/>
          <w:lang w:eastAsia="en-US"/>
        </w:rPr>
        <w:t>(2.5%</w:t>
      </w:r>
      <w:r w:rsidR="0006445B">
        <w:rPr>
          <w:rFonts w:ascii="Minion Pro Capt" w:hAnsi="Minion Pro Capt"/>
          <w:b w:val="0"/>
          <w:color w:val="auto"/>
          <w:sz w:val="20"/>
          <w:szCs w:val="20"/>
          <w:lang w:eastAsia="en-US"/>
        </w:rPr>
        <w:t xml:space="preserve">). </w:t>
      </w:r>
    </w:p>
    <w:p w14:paraId="59970ED9" w14:textId="0F6BC2F6" w:rsidR="0006445B" w:rsidRDefault="0006445B" w:rsidP="0006445B">
      <w:pPr>
        <w:pStyle w:val="2"/>
        <w:spacing w:before="240" w:after="120"/>
        <w:ind w:left="3000"/>
        <w:rPr>
          <w:rFonts w:ascii="Minion Pro Capt" w:hAnsi="Minion Pro Capt"/>
          <w:b w:val="0"/>
          <w:color w:val="auto"/>
          <w:sz w:val="20"/>
          <w:szCs w:val="20"/>
          <w:lang w:eastAsia="en-US"/>
        </w:rPr>
      </w:pPr>
    </w:p>
    <w:p w14:paraId="45E8825E" w14:textId="77777777" w:rsidR="0006445B" w:rsidRDefault="0006445B" w:rsidP="0006445B">
      <w:pPr>
        <w:pStyle w:val="2"/>
        <w:spacing w:before="240" w:after="120"/>
        <w:ind w:left="3000"/>
        <w:jc w:val="center"/>
        <w:rPr>
          <w:rFonts w:ascii="Minion Pro Capt" w:hAnsi="Minion Pro Capt"/>
          <w:b w:val="0"/>
          <w:color w:val="auto"/>
          <w:sz w:val="20"/>
          <w:szCs w:val="20"/>
          <w:lang w:eastAsia="en-US"/>
        </w:rPr>
      </w:pPr>
      <w:r>
        <w:rPr>
          <w:rFonts w:ascii="Minion Pro Capt" w:hAnsi="Minion Pro Capt"/>
          <w:b w:val="0"/>
          <w:noProof/>
          <w:color w:val="auto"/>
          <w:sz w:val="20"/>
          <w:szCs w:val="20"/>
          <w:lang w:eastAsia="en-US"/>
        </w:rPr>
        <w:lastRenderedPageBreak/>
        <w:drawing>
          <wp:inline distT="0" distB="0" distL="0" distR="0" wp14:anchorId="7DE955F9" wp14:editId="7B94388D">
            <wp:extent cx="4269246" cy="2545528"/>
            <wp:effectExtent l="0" t="0" r="0" b="0"/>
            <wp:docPr id="80920513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205132" name="Imagen 809205132"/>
                    <pic:cNvPicPr/>
                  </pic:nvPicPr>
                  <pic:blipFill rotWithShape="1">
                    <a:blip r:embed="rId15"/>
                    <a:srcRect b="10558"/>
                    <a:stretch>
                      <a:fillRect/>
                    </a:stretch>
                  </pic:blipFill>
                  <pic:spPr bwMode="auto">
                    <a:xfrm>
                      <a:off x="0" y="0"/>
                      <a:ext cx="4277982" cy="2550737"/>
                    </a:xfrm>
                    <a:prstGeom prst="rect">
                      <a:avLst/>
                    </a:prstGeom>
                    <a:ln>
                      <a:noFill/>
                    </a:ln>
                    <a:extLst>
                      <a:ext uri="{53640926-AAD7-44D8-BBD7-CCE9431645EC}">
                        <a14:shadowObscured xmlns:a14="http://schemas.microsoft.com/office/drawing/2010/main"/>
                      </a:ext>
                    </a:extLst>
                  </pic:spPr>
                </pic:pic>
              </a:graphicData>
            </a:graphic>
          </wp:inline>
        </w:drawing>
      </w:r>
    </w:p>
    <w:p w14:paraId="322E4D37" w14:textId="222FB42A" w:rsidR="00DD5F4C" w:rsidRDefault="00DD5F4C" w:rsidP="00DD5F4C">
      <w:pPr>
        <w:pStyle w:val="2"/>
        <w:spacing w:before="240" w:after="120"/>
        <w:ind w:left="3000"/>
        <w:rPr>
          <w:rFonts w:ascii="Minion Pro Capt" w:hAnsi="Minion Pro Capt"/>
          <w:bCs/>
          <w:color w:val="auto"/>
          <w:sz w:val="20"/>
          <w:szCs w:val="20"/>
          <w:lang w:eastAsia="en-US"/>
        </w:rPr>
      </w:pPr>
      <w:r w:rsidRPr="00DD5F4C">
        <w:rPr>
          <w:rFonts w:ascii="Minion Pro Capt" w:hAnsi="Minion Pro Capt"/>
          <w:bCs/>
          <w:color w:val="auto"/>
          <w:sz w:val="20"/>
          <w:szCs w:val="20"/>
          <w:lang w:eastAsia="en-US"/>
        </w:rPr>
        <w:t>Figure 1. Indices of vena cava variability.</w:t>
      </w:r>
      <w:r>
        <w:rPr>
          <w:rFonts w:ascii="Minion Pro Capt" w:hAnsi="Minion Pro Capt"/>
          <w:bCs/>
          <w:color w:val="auto"/>
          <w:sz w:val="20"/>
          <w:szCs w:val="20"/>
          <w:lang w:eastAsia="en-US"/>
        </w:rPr>
        <w:t xml:space="preserve"> </w:t>
      </w:r>
      <w:r w:rsidRPr="00DD5F4C">
        <w:rPr>
          <w:rFonts w:ascii="Minion Pro Capt" w:hAnsi="Minion Pro Capt"/>
          <w:bCs/>
          <w:color w:val="auto"/>
          <w:sz w:val="20"/>
          <w:szCs w:val="20"/>
          <w:lang w:eastAsia="en-US"/>
        </w:rPr>
        <w:t>Distribution of inferior vena cava variability indices in the study population. Distensibility accounted for 73% of measurements, while collapsibility represented 27%.</w:t>
      </w:r>
    </w:p>
    <w:p w14:paraId="7BA0750F" w14:textId="2B713C98" w:rsidR="00D32D44" w:rsidRDefault="00D32D44" w:rsidP="00DD5F4C">
      <w:pPr>
        <w:pStyle w:val="2"/>
        <w:spacing w:before="240" w:after="120"/>
        <w:ind w:left="300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Of those who required fluid resuscitation; the mean and standard deviation of the standardized fluid bolus dose was 287.4 ± 75.4 milliliters</w:t>
      </w:r>
      <w:r w:rsidR="00742507">
        <w:rPr>
          <w:rFonts w:ascii="Minion Pro Capt" w:hAnsi="Minion Pro Capt"/>
          <w:b w:val="0"/>
          <w:color w:val="auto"/>
          <w:sz w:val="20"/>
          <w:szCs w:val="20"/>
          <w:lang w:eastAsia="en-US"/>
        </w:rPr>
        <w:t>,</w:t>
      </w:r>
      <w:r w:rsidRPr="00D32D44">
        <w:rPr>
          <w:rFonts w:ascii="Minion Pro Capt" w:hAnsi="Minion Pro Capt"/>
          <w:b w:val="0"/>
          <w:color w:val="auto"/>
          <w:sz w:val="20"/>
          <w:szCs w:val="20"/>
          <w:lang w:eastAsia="en-US"/>
        </w:rPr>
        <w:t xml:space="preserve"> the mean and standard deviation of the total fluid dose was 796.7 ± 352.6 milliliters</w:t>
      </w:r>
      <w:r w:rsidR="00C14DFD">
        <w:rPr>
          <w:rFonts w:ascii="Minion Pro Capt" w:hAnsi="Minion Pro Capt"/>
          <w:b w:val="0"/>
          <w:color w:val="auto"/>
          <w:sz w:val="20"/>
          <w:szCs w:val="20"/>
          <w:lang w:eastAsia="en-US"/>
        </w:rPr>
        <w:t xml:space="preserve">, </w:t>
      </w:r>
      <w:r w:rsidRPr="00D32D44">
        <w:rPr>
          <w:rFonts w:ascii="Minion Pro Capt" w:hAnsi="Minion Pro Capt"/>
          <w:b w:val="0"/>
          <w:color w:val="auto"/>
          <w:sz w:val="20"/>
          <w:szCs w:val="20"/>
          <w:lang w:eastAsia="en-US"/>
        </w:rPr>
        <w:t xml:space="preserve">the mean and standard deviation of the bolus indexed by Body Mass Index was 28.9 ± 9.2 milliliters/m2; the mean and standard deviation of the bolus indexed by Body Surface Area was 445.1 ± 161.6 milliliters/m2.  </w:t>
      </w:r>
    </w:p>
    <w:p w14:paraId="55B7C825" w14:textId="77777777" w:rsidR="00210E49" w:rsidRDefault="00210E49" w:rsidP="00210E49">
      <w:pPr>
        <w:pStyle w:val="2"/>
        <w:spacing w:before="240" w:after="120"/>
        <w:ind w:left="3000"/>
        <w:jc w:val="center"/>
        <w:rPr>
          <w:rFonts w:ascii="Minion Pro Capt" w:hAnsi="Minion Pro Capt"/>
          <w:bCs/>
          <w:color w:val="auto"/>
          <w:sz w:val="20"/>
          <w:szCs w:val="20"/>
          <w:lang w:eastAsia="en-US"/>
        </w:rPr>
      </w:pPr>
      <w:r>
        <w:rPr>
          <w:rFonts w:ascii="Minion Pro Capt" w:hAnsi="Minion Pro Capt"/>
          <w:bCs/>
          <w:noProof/>
          <w:color w:val="auto"/>
          <w:sz w:val="20"/>
          <w:szCs w:val="20"/>
          <w:lang w:eastAsia="en-US"/>
        </w:rPr>
        <w:drawing>
          <wp:inline distT="0" distB="0" distL="0" distR="0" wp14:anchorId="5B842588" wp14:editId="77A0ADBE">
            <wp:extent cx="3539752" cy="2359719"/>
            <wp:effectExtent l="0" t="0" r="0" b="0"/>
            <wp:docPr id="187238758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387586" name="Imagen 1872387586"/>
                    <pic:cNvPicPr/>
                  </pic:nvPicPr>
                  <pic:blipFill>
                    <a:blip r:embed="rId16"/>
                    <a:stretch>
                      <a:fillRect/>
                    </a:stretch>
                  </pic:blipFill>
                  <pic:spPr>
                    <a:xfrm>
                      <a:off x="0" y="0"/>
                      <a:ext cx="3554044" cy="2369247"/>
                    </a:xfrm>
                    <a:prstGeom prst="rect">
                      <a:avLst/>
                    </a:prstGeom>
                  </pic:spPr>
                </pic:pic>
              </a:graphicData>
            </a:graphic>
          </wp:inline>
        </w:drawing>
      </w:r>
    </w:p>
    <w:p w14:paraId="337A89EA" w14:textId="7B78944E" w:rsidR="00DD5F4C" w:rsidRDefault="00DD5F4C" w:rsidP="00DD5F4C">
      <w:pPr>
        <w:pStyle w:val="2"/>
        <w:spacing w:before="240" w:after="120"/>
        <w:ind w:left="3000"/>
        <w:rPr>
          <w:rFonts w:ascii="Minion Pro Capt" w:hAnsi="Minion Pro Capt"/>
          <w:bCs/>
          <w:color w:val="auto"/>
          <w:sz w:val="20"/>
          <w:szCs w:val="20"/>
          <w:lang w:eastAsia="en-US"/>
        </w:rPr>
      </w:pPr>
      <w:r w:rsidRPr="00DD5F4C">
        <w:rPr>
          <w:rFonts w:ascii="Minion Pro Capt" w:hAnsi="Minion Pro Capt"/>
          <w:bCs/>
          <w:color w:val="auto"/>
          <w:sz w:val="20"/>
          <w:szCs w:val="20"/>
          <w:lang w:eastAsia="en-US"/>
        </w:rPr>
        <w:t>Figure 2. Pulmonary ultrasound pattern distribution.</w:t>
      </w:r>
      <w:r>
        <w:rPr>
          <w:rFonts w:ascii="Minion Pro Capt" w:hAnsi="Minion Pro Capt"/>
          <w:bCs/>
          <w:color w:val="auto"/>
          <w:sz w:val="20"/>
          <w:szCs w:val="20"/>
          <w:lang w:eastAsia="en-US"/>
        </w:rPr>
        <w:t xml:space="preserve"> </w:t>
      </w:r>
      <w:r w:rsidRPr="00DD5F4C">
        <w:rPr>
          <w:rFonts w:ascii="Minion Pro Capt" w:hAnsi="Minion Pro Capt"/>
          <w:bCs/>
          <w:color w:val="auto"/>
          <w:sz w:val="20"/>
          <w:szCs w:val="20"/>
          <w:lang w:eastAsia="en-US"/>
        </w:rPr>
        <w:t>Frequency of lung ultrasound patterns observed in the study population. A-line pattern was the most prevalent, followed by B-lines, while interstitial syndrome was infrequent.</w:t>
      </w:r>
    </w:p>
    <w:p w14:paraId="5F7357EE" w14:textId="4A517ECE" w:rsidR="00D32D44" w:rsidRDefault="00D32D44" w:rsidP="00DD5F4C">
      <w:pPr>
        <w:pStyle w:val="2"/>
        <w:spacing w:before="240" w:after="120"/>
        <w:ind w:left="300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After 15 minutes, the second ultrasound measurements were performed in the patients who received volume, which showed a mean and standard deviation of the maximum diameter of the vena cava of 17.2 ± 4 millimeters</w:t>
      </w:r>
      <w:r w:rsidR="006A3A69">
        <w:rPr>
          <w:rFonts w:ascii="Minion Pro Capt" w:hAnsi="Minion Pro Capt"/>
          <w:b w:val="0"/>
          <w:color w:val="auto"/>
          <w:sz w:val="20"/>
          <w:szCs w:val="20"/>
          <w:lang w:eastAsia="en-US"/>
        </w:rPr>
        <w:t>,</w:t>
      </w:r>
      <w:r w:rsidRPr="00D32D44">
        <w:rPr>
          <w:rFonts w:ascii="Minion Pro Capt" w:hAnsi="Minion Pro Capt"/>
          <w:b w:val="0"/>
          <w:color w:val="auto"/>
          <w:sz w:val="20"/>
          <w:szCs w:val="20"/>
          <w:lang w:eastAsia="en-US"/>
        </w:rPr>
        <w:t xml:space="preserve"> mean and standard </w:t>
      </w:r>
      <w:r w:rsidRPr="00D32D44">
        <w:rPr>
          <w:rFonts w:ascii="Minion Pro Capt" w:hAnsi="Minion Pro Capt"/>
          <w:b w:val="0"/>
          <w:color w:val="auto"/>
          <w:sz w:val="20"/>
          <w:szCs w:val="20"/>
          <w:lang w:eastAsia="en-US"/>
        </w:rPr>
        <w:lastRenderedPageBreak/>
        <w:t>deviation of the minimum diameter of the vena cava of 12 ± 5 millimeters</w:t>
      </w:r>
      <w:r w:rsidR="006A3A69">
        <w:rPr>
          <w:rFonts w:ascii="Minion Pro Capt" w:hAnsi="Minion Pro Capt"/>
          <w:b w:val="0"/>
          <w:color w:val="auto"/>
          <w:sz w:val="20"/>
          <w:szCs w:val="20"/>
          <w:lang w:eastAsia="en-US"/>
        </w:rPr>
        <w:t>,</w:t>
      </w:r>
      <w:r w:rsidRPr="00D32D44">
        <w:rPr>
          <w:rFonts w:ascii="Minion Pro Capt" w:hAnsi="Minion Pro Capt"/>
          <w:b w:val="0"/>
          <w:color w:val="auto"/>
          <w:sz w:val="20"/>
          <w:szCs w:val="20"/>
          <w:lang w:eastAsia="en-US"/>
        </w:rPr>
        <w:t xml:space="preserve"> and the percentage of variability of the inferior vena cava of the second measurement was 48.2 ± 37</w:t>
      </w:r>
      <w:r w:rsidR="006A3A69">
        <w:rPr>
          <w:rFonts w:ascii="Minion Pro Capt" w:hAnsi="Minion Pro Capt"/>
          <w:b w:val="0"/>
          <w:color w:val="auto"/>
          <w:sz w:val="20"/>
          <w:szCs w:val="20"/>
          <w:lang w:eastAsia="en-US"/>
        </w:rPr>
        <w:t>,</w:t>
      </w:r>
      <w:r w:rsidRPr="00D32D44">
        <w:rPr>
          <w:rFonts w:ascii="Minion Pro Capt" w:hAnsi="Minion Pro Capt"/>
          <w:b w:val="0"/>
          <w:color w:val="auto"/>
          <w:sz w:val="20"/>
          <w:szCs w:val="20"/>
          <w:lang w:eastAsia="en-US"/>
        </w:rPr>
        <w:t xml:space="preserve"> the lung pattern of the second measurement was normal (Lines A and B &lt; 3) in 38 patients (92.6%)</w:t>
      </w:r>
      <w:r w:rsidR="006A3A69">
        <w:rPr>
          <w:rFonts w:ascii="Minion Pro Capt" w:hAnsi="Minion Pro Capt"/>
          <w:b w:val="0"/>
          <w:color w:val="auto"/>
          <w:sz w:val="20"/>
          <w:szCs w:val="20"/>
          <w:lang w:eastAsia="en-US"/>
        </w:rPr>
        <w:t>,</w:t>
      </w:r>
      <w:r w:rsidRPr="00D32D44">
        <w:rPr>
          <w:rFonts w:ascii="Minion Pro Capt" w:hAnsi="Minion Pro Capt"/>
          <w:b w:val="0"/>
          <w:color w:val="auto"/>
          <w:sz w:val="20"/>
          <w:szCs w:val="20"/>
          <w:lang w:eastAsia="en-US"/>
        </w:rPr>
        <w:t xml:space="preserve"> and interstitial syndrome in 3 patients (7.3%)</w:t>
      </w:r>
      <w:r w:rsidR="006A3A69">
        <w:rPr>
          <w:rFonts w:ascii="Minion Pro Capt" w:hAnsi="Minion Pro Capt"/>
          <w:b w:val="0"/>
          <w:color w:val="auto"/>
          <w:sz w:val="20"/>
          <w:szCs w:val="20"/>
          <w:lang w:eastAsia="en-US"/>
        </w:rPr>
        <w:t>,</w:t>
      </w:r>
      <w:r w:rsidRPr="00D32D44">
        <w:rPr>
          <w:rFonts w:ascii="Minion Pro Capt" w:hAnsi="Minion Pro Capt"/>
          <w:b w:val="0"/>
          <w:color w:val="auto"/>
          <w:sz w:val="20"/>
          <w:szCs w:val="20"/>
          <w:lang w:eastAsia="en-US"/>
        </w:rPr>
        <w:t xml:space="preserve"> the second intervention was resuscitation in 36 patients (87.8%) and cessation of resuscitation in 4 patients (9.7%)</w:t>
      </w:r>
      <w:r w:rsidR="006A3A69">
        <w:rPr>
          <w:rFonts w:ascii="Minion Pro Capt" w:hAnsi="Minion Pro Capt"/>
          <w:b w:val="0"/>
          <w:color w:val="auto"/>
          <w:sz w:val="20"/>
          <w:szCs w:val="20"/>
          <w:lang w:eastAsia="en-US"/>
        </w:rPr>
        <w:t xml:space="preserve">, one </w:t>
      </w:r>
      <w:r w:rsidRPr="00D32D44">
        <w:rPr>
          <w:rFonts w:ascii="Minion Pro Capt" w:hAnsi="Minion Pro Capt"/>
          <w:b w:val="0"/>
          <w:color w:val="auto"/>
          <w:sz w:val="20"/>
          <w:szCs w:val="20"/>
          <w:lang w:eastAsia="en-US"/>
        </w:rPr>
        <w:t>patient died.</w:t>
      </w:r>
      <w:r w:rsidR="006A3A69">
        <w:rPr>
          <w:rFonts w:ascii="Minion Pro Capt" w:hAnsi="Minion Pro Capt"/>
          <w:b w:val="0"/>
          <w:color w:val="auto"/>
          <w:sz w:val="20"/>
          <w:szCs w:val="20"/>
          <w:lang w:eastAsia="en-US"/>
        </w:rPr>
        <w:t xml:space="preserve"> </w:t>
      </w:r>
      <w:r w:rsidRPr="00D32D44">
        <w:rPr>
          <w:rFonts w:ascii="Minion Pro Capt" w:hAnsi="Minion Pro Capt"/>
          <w:b w:val="0"/>
          <w:color w:val="auto"/>
          <w:sz w:val="20"/>
          <w:szCs w:val="20"/>
          <w:lang w:eastAsia="en-US"/>
        </w:rPr>
        <w:t>A third measurement was performed in 36 patients in whom fluid resuscitation was continued. The mean and standard deviation of the maximum vena cava diameter was 17 ± 4 millimeters</w:t>
      </w:r>
      <w:r w:rsidR="006A3A69">
        <w:rPr>
          <w:rFonts w:ascii="Minion Pro Capt" w:hAnsi="Minion Pro Capt"/>
          <w:b w:val="0"/>
          <w:color w:val="auto"/>
          <w:sz w:val="20"/>
          <w:szCs w:val="20"/>
          <w:lang w:eastAsia="en-US"/>
        </w:rPr>
        <w:t xml:space="preserve">, </w:t>
      </w:r>
      <w:r w:rsidRPr="00D32D44">
        <w:rPr>
          <w:rFonts w:ascii="Minion Pro Capt" w:hAnsi="Minion Pro Capt"/>
          <w:b w:val="0"/>
          <w:color w:val="auto"/>
          <w:sz w:val="20"/>
          <w:szCs w:val="20"/>
          <w:lang w:eastAsia="en-US"/>
        </w:rPr>
        <w:t>the mean and standard deviation of the minimum vena cava diameter was 13 ± 4 millimeters</w:t>
      </w:r>
      <w:r w:rsidR="006A3A69">
        <w:rPr>
          <w:rFonts w:ascii="Minion Pro Capt" w:hAnsi="Minion Pro Capt"/>
          <w:b w:val="0"/>
          <w:color w:val="auto"/>
          <w:sz w:val="20"/>
          <w:szCs w:val="20"/>
          <w:lang w:eastAsia="en-US"/>
        </w:rPr>
        <w:t xml:space="preserve">, </w:t>
      </w:r>
      <w:r w:rsidRPr="00D32D44">
        <w:rPr>
          <w:rFonts w:ascii="Minion Pro Capt" w:hAnsi="Minion Pro Capt"/>
          <w:b w:val="0"/>
          <w:color w:val="auto"/>
          <w:sz w:val="20"/>
          <w:szCs w:val="20"/>
          <w:lang w:eastAsia="en-US"/>
        </w:rPr>
        <w:t>and the mean and standard deviation of the percentage of variability of the inferior vena cava was 38 ± 39</w:t>
      </w:r>
      <w:r w:rsidR="00C14DFD">
        <w:rPr>
          <w:rFonts w:ascii="Minion Pro Capt" w:hAnsi="Minion Pro Capt"/>
          <w:b w:val="0"/>
          <w:color w:val="auto"/>
          <w:sz w:val="20"/>
          <w:szCs w:val="20"/>
          <w:lang w:eastAsia="en-US"/>
        </w:rPr>
        <w:t xml:space="preserve"> (Figure 3</w:t>
      </w:r>
      <w:r w:rsidR="00C14DFD" w:rsidRPr="00D32D44">
        <w:rPr>
          <w:rFonts w:ascii="Minion Pro Capt" w:hAnsi="Minion Pro Capt"/>
          <w:b w:val="0"/>
          <w:color w:val="auto"/>
          <w:sz w:val="20"/>
          <w:szCs w:val="20"/>
          <w:lang w:eastAsia="en-US"/>
        </w:rPr>
        <w:t>)</w:t>
      </w:r>
      <w:r w:rsidR="00C14DFD">
        <w:rPr>
          <w:rFonts w:ascii="Minion Pro Capt" w:hAnsi="Minion Pro Capt"/>
          <w:b w:val="0"/>
          <w:color w:val="auto"/>
          <w:sz w:val="20"/>
          <w:szCs w:val="20"/>
          <w:lang w:eastAsia="en-US"/>
        </w:rPr>
        <w:t xml:space="preserve">. </w:t>
      </w:r>
      <w:r w:rsidRPr="00D32D44">
        <w:rPr>
          <w:rFonts w:ascii="Minion Pro Capt" w:hAnsi="Minion Pro Capt"/>
          <w:b w:val="0"/>
          <w:color w:val="auto"/>
          <w:sz w:val="20"/>
          <w:szCs w:val="20"/>
          <w:lang w:eastAsia="en-US"/>
        </w:rPr>
        <w:t>The pulmonary pattern of the third measurement was normal (lines A and B &lt; 3) in 23 patients (63.8%) and interstitial syndrome in 13 patients (36.1%)</w:t>
      </w:r>
      <w:r w:rsidR="006A3A69">
        <w:rPr>
          <w:rFonts w:ascii="Minion Pro Capt" w:hAnsi="Minion Pro Capt"/>
          <w:b w:val="0"/>
          <w:color w:val="auto"/>
          <w:sz w:val="20"/>
          <w:szCs w:val="20"/>
          <w:lang w:eastAsia="en-US"/>
        </w:rPr>
        <w:t xml:space="preserve">. </w:t>
      </w:r>
      <w:r w:rsidRPr="00D32D44">
        <w:rPr>
          <w:rFonts w:ascii="Minion Pro Capt" w:hAnsi="Minion Pro Capt"/>
          <w:b w:val="0"/>
          <w:color w:val="auto"/>
          <w:sz w:val="20"/>
          <w:szCs w:val="20"/>
          <w:lang w:eastAsia="en-US"/>
        </w:rPr>
        <w:t>Therefore, the third intervention was resuscitation in 22 patients (61.1%) and discontinuation of resuscitation in 14 patients (38.8%)</w:t>
      </w:r>
      <w:r w:rsidR="006A3A69">
        <w:rPr>
          <w:rFonts w:ascii="Minion Pro Capt" w:hAnsi="Minion Pro Capt"/>
          <w:b w:val="0"/>
          <w:color w:val="auto"/>
          <w:sz w:val="20"/>
          <w:szCs w:val="20"/>
          <w:lang w:eastAsia="en-US"/>
        </w:rPr>
        <w:t>,</w:t>
      </w:r>
      <w:r w:rsidRPr="00D32D44">
        <w:rPr>
          <w:rFonts w:ascii="Minion Pro Capt" w:hAnsi="Minion Pro Capt"/>
          <w:b w:val="0"/>
          <w:color w:val="auto"/>
          <w:sz w:val="20"/>
          <w:szCs w:val="20"/>
          <w:lang w:eastAsia="en-US"/>
        </w:rPr>
        <w:t xml:space="preserve"> </w:t>
      </w:r>
      <w:r w:rsidR="006A3A69">
        <w:rPr>
          <w:rFonts w:ascii="Minion Pro Capt" w:hAnsi="Minion Pro Capt"/>
          <w:b w:val="0"/>
          <w:color w:val="auto"/>
          <w:sz w:val="20"/>
          <w:szCs w:val="20"/>
          <w:lang w:eastAsia="en-US"/>
        </w:rPr>
        <w:t>o</w:t>
      </w:r>
      <w:r w:rsidRPr="00D32D44">
        <w:rPr>
          <w:rFonts w:ascii="Minion Pro Capt" w:hAnsi="Minion Pro Capt"/>
          <w:b w:val="0"/>
          <w:color w:val="auto"/>
          <w:sz w:val="20"/>
          <w:szCs w:val="20"/>
          <w:lang w:eastAsia="en-US"/>
        </w:rPr>
        <w:t>ne patient died.</w:t>
      </w:r>
    </w:p>
    <w:p w14:paraId="67013507" w14:textId="77777777" w:rsidR="006574B8" w:rsidRDefault="006574B8" w:rsidP="006574B8">
      <w:pPr>
        <w:pStyle w:val="2"/>
        <w:spacing w:before="240" w:after="120"/>
        <w:ind w:left="3000"/>
        <w:jc w:val="center"/>
        <w:rPr>
          <w:rFonts w:ascii="Minion Pro Capt" w:hAnsi="Minion Pro Capt"/>
          <w:b w:val="0"/>
          <w:color w:val="auto"/>
          <w:sz w:val="20"/>
          <w:szCs w:val="20"/>
          <w:lang w:eastAsia="en-US"/>
        </w:rPr>
      </w:pPr>
      <w:r>
        <w:rPr>
          <w:rFonts w:ascii="Minion Pro Capt" w:hAnsi="Minion Pro Capt"/>
          <w:b w:val="0"/>
          <w:noProof/>
          <w:color w:val="auto"/>
          <w:sz w:val="20"/>
          <w:szCs w:val="20"/>
          <w:lang w:eastAsia="en-US"/>
        </w:rPr>
        <w:drawing>
          <wp:inline distT="0" distB="0" distL="0" distR="0" wp14:anchorId="6A363BF8" wp14:editId="3DA79327">
            <wp:extent cx="3886391" cy="2590800"/>
            <wp:effectExtent l="0" t="0" r="0" b="0"/>
            <wp:docPr id="131962129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621294" name="Imagen 1319621294"/>
                    <pic:cNvPicPr/>
                  </pic:nvPicPr>
                  <pic:blipFill>
                    <a:blip r:embed="rId17"/>
                    <a:stretch>
                      <a:fillRect/>
                    </a:stretch>
                  </pic:blipFill>
                  <pic:spPr>
                    <a:xfrm>
                      <a:off x="0" y="0"/>
                      <a:ext cx="3926090" cy="2617265"/>
                    </a:xfrm>
                    <a:prstGeom prst="rect">
                      <a:avLst/>
                    </a:prstGeom>
                  </pic:spPr>
                </pic:pic>
              </a:graphicData>
            </a:graphic>
          </wp:inline>
        </w:drawing>
      </w:r>
    </w:p>
    <w:p w14:paraId="16F4FEC4" w14:textId="7CCE9B9F" w:rsidR="00DD5F4C" w:rsidRDefault="00DD5F4C" w:rsidP="00DD5F4C">
      <w:pPr>
        <w:pStyle w:val="2"/>
        <w:spacing w:before="240" w:after="120"/>
        <w:ind w:left="3000"/>
        <w:rPr>
          <w:rFonts w:ascii="Minion Pro Capt" w:hAnsi="Minion Pro Capt"/>
          <w:bCs/>
          <w:color w:val="auto"/>
          <w:sz w:val="20"/>
          <w:szCs w:val="20"/>
          <w:lang w:eastAsia="en-US"/>
        </w:rPr>
      </w:pPr>
      <w:r w:rsidRPr="00DD5F4C">
        <w:rPr>
          <w:rFonts w:ascii="Minion Pro Capt" w:hAnsi="Minion Pro Capt"/>
          <w:bCs/>
          <w:color w:val="auto"/>
          <w:sz w:val="20"/>
          <w:szCs w:val="20"/>
          <w:lang w:eastAsia="en-US"/>
        </w:rPr>
        <w:t>Figure 3. Maximum inferior vena cava diameter at time zero.</w:t>
      </w:r>
      <w:r>
        <w:rPr>
          <w:rFonts w:ascii="Minion Pro Capt" w:hAnsi="Minion Pro Capt"/>
          <w:bCs/>
          <w:color w:val="auto"/>
          <w:sz w:val="20"/>
          <w:szCs w:val="20"/>
          <w:lang w:eastAsia="en-US"/>
        </w:rPr>
        <w:t xml:space="preserve"> </w:t>
      </w:r>
      <w:r w:rsidRPr="00DD5F4C">
        <w:rPr>
          <w:rFonts w:ascii="Minion Pro Capt" w:hAnsi="Minion Pro Capt"/>
          <w:bCs/>
          <w:color w:val="auto"/>
          <w:sz w:val="20"/>
          <w:szCs w:val="20"/>
          <w:lang w:eastAsia="en-US"/>
        </w:rPr>
        <w:t>Histogram showing the distribution of maximum inferior vena cava diameter measured at baseline (time zero), with an overlaid normal distribution curve.</w:t>
      </w:r>
    </w:p>
    <w:p w14:paraId="5108ED9F" w14:textId="68B5867B" w:rsidR="00D32D44" w:rsidRDefault="00D32D44" w:rsidP="00DD5F4C">
      <w:pPr>
        <w:pStyle w:val="2"/>
        <w:spacing w:before="240" w:after="120"/>
        <w:ind w:left="300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A fourth measurement was performed in 8 patients who had available data to assess the variability indices of the inferior vena cava and the pulmonary pattern; the mean and standard deviation of the maximum diameter of the inferior vena cava was 19 ± 3 millimeters</w:t>
      </w:r>
      <w:r w:rsidR="006A3A69">
        <w:rPr>
          <w:rFonts w:ascii="Minion Pro Capt" w:hAnsi="Minion Pro Capt"/>
          <w:b w:val="0"/>
          <w:color w:val="auto"/>
          <w:sz w:val="20"/>
          <w:szCs w:val="20"/>
          <w:lang w:eastAsia="en-US"/>
        </w:rPr>
        <w:t xml:space="preserve">, </w:t>
      </w:r>
      <w:r w:rsidRPr="00D32D44">
        <w:rPr>
          <w:rFonts w:ascii="Minion Pro Capt" w:hAnsi="Minion Pro Capt"/>
          <w:b w:val="0"/>
          <w:color w:val="auto"/>
          <w:sz w:val="20"/>
          <w:szCs w:val="20"/>
          <w:lang w:eastAsia="en-US"/>
        </w:rPr>
        <w:t>the mean and standard deviation of the minimum diameter was 15 ± 3 millimeters</w:t>
      </w:r>
      <w:r w:rsidR="006A3A69">
        <w:rPr>
          <w:rFonts w:ascii="Minion Pro Capt" w:hAnsi="Minion Pro Capt"/>
          <w:b w:val="0"/>
          <w:color w:val="auto"/>
          <w:sz w:val="20"/>
          <w:szCs w:val="20"/>
          <w:lang w:eastAsia="en-US"/>
        </w:rPr>
        <w:t xml:space="preserve">, </w:t>
      </w:r>
      <w:r w:rsidRPr="00D32D44">
        <w:rPr>
          <w:rFonts w:ascii="Minion Pro Capt" w:hAnsi="Minion Pro Capt"/>
          <w:b w:val="0"/>
          <w:color w:val="auto"/>
          <w:sz w:val="20"/>
          <w:szCs w:val="20"/>
          <w:lang w:eastAsia="en-US"/>
        </w:rPr>
        <w:t>the mean and standard deviation of the percentage of variability of the inferior vena cava was 18 ± 14</w:t>
      </w:r>
      <w:r w:rsidR="006A3A69">
        <w:rPr>
          <w:rFonts w:ascii="Minion Pro Capt" w:hAnsi="Minion Pro Capt"/>
          <w:b w:val="0"/>
          <w:color w:val="auto"/>
          <w:sz w:val="20"/>
          <w:szCs w:val="20"/>
          <w:lang w:eastAsia="en-US"/>
        </w:rPr>
        <w:t xml:space="preserve">, </w:t>
      </w:r>
      <w:r w:rsidRPr="00D32D44">
        <w:rPr>
          <w:rFonts w:ascii="Minion Pro Capt" w:hAnsi="Minion Pro Capt"/>
          <w:b w:val="0"/>
          <w:color w:val="auto"/>
          <w:sz w:val="20"/>
          <w:szCs w:val="20"/>
          <w:lang w:eastAsia="en-US"/>
        </w:rPr>
        <w:t>the pulmonary pattern of the fourth measurement was normal (lines A and B &lt; 3) in 6 patients (75%) and interstitial syndrome in 2 patients (25%)</w:t>
      </w:r>
      <w:r w:rsidR="006A3A69">
        <w:rPr>
          <w:rFonts w:ascii="Minion Pro Capt" w:hAnsi="Minion Pro Capt"/>
          <w:b w:val="0"/>
          <w:color w:val="auto"/>
          <w:sz w:val="20"/>
          <w:szCs w:val="20"/>
          <w:lang w:eastAsia="en-US"/>
        </w:rPr>
        <w:t xml:space="preserve">, </w:t>
      </w:r>
      <w:r w:rsidRPr="00D32D44">
        <w:rPr>
          <w:rFonts w:ascii="Minion Pro Capt" w:hAnsi="Minion Pro Capt"/>
          <w:b w:val="0"/>
          <w:color w:val="auto"/>
          <w:sz w:val="20"/>
          <w:szCs w:val="20"/>
          <w:lang w:eastAsia="en-US"/>
        </w:rPr>
        <w:t>with which the intervention was: resuscitation in 5 patients (62.5%) and cessation of resuscitation in 3 patients (37.5%)</w:t>
      </w:r>
      <w:r w:rsidR="006A3A69">
        <w:rPr>
          <w:rFonts w:ascii="Minion Pro Capt" w:hAnsi="Minion Pro Capt"/>
          <w:b w:val="0"/>
          <w:color w:val="auto"/>
          <w:sz w:val="20"/>
          <w:szCs w:val="20"/>
          <w:lang w:eastAsia="en-US"/>
        </w:rPr>
        <w:t>, one</w:t>
      </w:r>
      <w:r w:rsidRPr="00D32D44">
        <w:rPr>
          <w:rFonts w:ascii="Minion Pro Capt" w:hAnsi="Minion Pro Capt"/>
          <w:b w:val="0"/>
          <w:color w:val="auto"/>
          <w:sz w:val="20"/>
          <w:szCs w:val="20"/>
          <w:lang w:eastAsia="en-US"/>
        </w:rPr>
        <w:t xml:space="preserve"> patient died.</w:t>
      </w:r>
    </w:p>
    <w:p w14:paraId="20A7BDA6" w14:textId="77777777" w:rsidR="00477D5E" w:rsidRDefault="00477D5E" w:rsidP="00DD5F4C">
      <w:pPr>
        <w:pStyle w:val="2"/>
        <w:spacing w:before="240" w:after="120"/>
        <w:ind w:left="3000"/>
        <w:rPr>
          <w:rFonts w:ascii="Minion Pro Capt" w:hAnsi="Minion Pro Capt"/>
          <w:b w:val="0"/>
          <w:color w:val="auto"/>
          <w:sz w:val="20"/>
          <w:szCs w:val="20"/>
          <w:lang w:eastAsia="en-US"/>
        </w:rPr>
      </w:pPr>
    </w:p>
    <w:p w14:paraId="0B85F7D0" w14:textId="77777777" w:rsidR="00477D5E" w:rsidRDefault="00477D5E" w:rsidP="00DD5F4C">
      <w:pPr>
        <w:pStyle w:val="2"/>
        <w:spacing w:before="240" w:after="120"/>
        <w:ind w:left="3000"/>
        <w:rPr>
          <w:rFonts w:ascii="Minion Pro Capt" w:hAnsi="Minion Pro Capt"/>
          <w:b w:val="0"/>
          <w:color w:val="auto"/>
          <w:sz w:val="20"/>
          <w:szCs w:val="20"/>
          <w:lang w:eastAsia="en-US"/>
        </w:rPr>
      </w:pPr>
    </w:p>
    <w:p w14:paraId="378B9B5C" w14:textId="77777777" w:rsidR="00477D5E" w:rsidRPr="00D32D44" w:rsidRDefault="00477D5E" w:rsidP="00DD5F4C">
      <w:pPr>
        <w:pStyle w:val="2"/>
        <w:spacing w:before="240" w:after="120"/>
        <w:ind w:left="3000"/>
        <w:rPr>
          <w:rFonts w:ascii="Minion Pro Capt" w:hAnsi="Minion Pro Capt"/>
          <w:b w:val="0"/>
          <w:color w:val="auto"/>
          <w:sz w:val="20"/>
          <w:szCs w:val="20"/>
          <w:lang w:eastAsia="en-US"/>
        </w:rPr>
      </w:pPr>
    </w:p>
    <w:p w14:paraId="5E90DAE8" w14:textId="6BDD8659" w:rsidR="00D32D44" w:rsidRPr="00131EC4" w:rsidRDefault="00DD5F4C" w:rsidP="00D32D44">
      <w:pPr>
        <w:pStyle w:val="2"/>
        <w:spacing w:before="240" w:after="120"/>
        <w:ind w:left="3000"/>
        <w:rPr>
          <w:rFonts w:ascii="Minion Pro Capt" w:hAnsi="Minion Pro Capt"/>
          <w:bCs/>
          <w:color w:val="auto"/>
          <w:sz w:val="20"/>
          <w:szCs w:val="20"/>
          <w:lang w:eastAsia="en-US"/>
        </w:rPr>
      </w:pPr>
      <w:r>
        <w:rPr>
          <w:rFonts w:ascii="Minion Pro Capt" w:hAnsi="Minion Pro Capt"/>
          <w:bCs/>
          <w:color w:val="auto"/>
          <w:sz w:val="20"/>
          <w:szCs w:val="20"/>
          <w:lang w:eastAsia="en-US"/>
        </w:rPr>
        <w:lastRenderedPageBreak/>
        <w:t xml:space="preserve">3.3 </w:t>
      </w:r>
      <w:r w:rsidR="00D32D44" w:rsidRPr="00131EC4">
        <w:rPr>
          <w:rFonts w:ascii="Minion Pro Capt" w:hAnsi="Minion Pro Capt"/>
          <w:bCs/>
          <w:color w:val="auto"/>
          <w:sz w:val="20"/>
          <w:szCs w:val="20"/>
          <w:lang w:eastAsia="en-US"/>
        </w:rPr>
        <w:t>Outcome variables</w:t>
      </w:r>
    </w:p>
    <w:p w14:paraId="762AD091" w14:textId="77777777" w:rsidR="00D32D44" w:rsidRPr="00D32D44" w:rsidRDefault="00D32D44" w:rsidP="006A3A69">
      <w:pPr>
        <w:pStyle w:val="2"/>
        <w:spacing w:before="240" w:after="120"/>
        <w:ind w:left="300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Vital status at discharge from intensive care was 38 patients alive (92.6%) and vital status at 28 days was 38 patients alive (92.6%).</w:t>
      </w:r>
    </w:p>
    <w:p w14:paraId="63904628" w14:textId="593C511B" w:rsidR="00D32D44" w:rsidRPr="00131EC4" w:rsidRDefault="00DD5F4C" w:rsidP="00D32D44">
      <w:pPr>
        <w:pStyle w:val="2"/>
        <w:spacing w:before="240" w:after="120"/>
        <w:ind w:left="3000"/>
        <w:rPr>
          <w:rFonts w:ascii="Minion Pro Capt" w:hAnsi="Minion Pro Capt"/>
          <w:bCs/>
          <w:color w:val="auto"/>
          <w:sz w:val="20"/>
          <w:szCs w:val="20"/>
          <w:lang w:eastAsia="en-US"/>
        </w:rPr>
      </w:pPr>
      <w:r>
        <w:rPr>
          <w:rFonts w:ascii="Minion Pro Capt" w:hAnsi="Minion Pro Capt"/>
          <w:bCs/>
          <w:color w:val="auto"/>
          <w:sz w:val="20"/>
          <w:szCs w:val="20"/>
          <w:lang w:eastAsia="en-US"/>
        </w:rPr>
        <w:t xml:space="preserve">3.4 </w:t>
      </w:r>
      <w:r w:rsidR="00D32D44" w:rsidRPr="00131EC4">
        <w:rPr>
          <w:rFonts w:ascii="Minion Pro Capt" w:hAnsi="Minion Pro Capt"/>
          <w:bCs/>
          <w:color w:val="auto"/>
          <w:sz w:val="20"/>
          <w:szCs w:val="20"/>
          <w:lang w:eastAsia="en-US"/>
        </w:rPr>
        <w:t>Inferential statistics (risk analysis)</w:t>
      </w:r>
    </w:p>
    <w:p w14:paraId="30E0538F" w14:textId="5757E61A" w:rsidR="00D32D44" w:rsidRDefault="00D32D44" w:rsidP="00742507">
      <w:pPr>
        <w:pStyle w:val="2"/>
        <w:spacing w:before="240" w:after="120"/>
        <w:ind w:left="300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 xml:space="preserve">In the risk analysis of the first measurement, we found a chi-square with a p-value of 0.026, with an odds ratio of 1.167 and a confidence interval of 0.862 to </w:t>
      </w:r>
      <w:r w:rsidR="0006445B" w:rsidRPr="00D32D44">
        <w:rPr>
          <w:rFonts w:ascii="Minion Pro Capt" w:hAnsi="Minion Pro Capt"/>
          <w:b w:val="0"/>
          <w:color w:val="auto"/>
          <w:sz w:val="20"/>
          <w:szCs w:val="20"/>
          <w:lang w:eastAsia="en-US"/>
        </w:rPr>
        <w:t>1.579</w:t>
      </w:r>
      <w:r w:rsidR="0006445B">
        <w:rPr>
          <w:rFonts w:ascii="Minion Pro Capt" w:hAnsi="Minion Pro Capt"/>
          <w:b w:val="0"/>
          <w:color w:val="auto"/>
          <w:sz w:val="20"/>
          <w:szCs w:val="20"/>
          <w:lang w:eastAsia="en-US"/>
        </w:rPr>
        <w:t xml:space="preserve"> (</w:t>
      </w:r>
      <w:r w:rsidR="00C14DFD">
        <w:rPr>
          <w:rFonts w:ascii="Minion Pro Capt" w:hAnsi="Minion Pro Capt"/>
          <w:b w:val="0"/>
          <w:color w:val="auto"/>
          <w:sz w:val="20"/>
          <w:szCs w:val="20"/>
          <w:lang w:eastAsia="en-US"/>
        </w:rPr>
        <w:t>Figure 4</w:t>
      </w:r>
      <w:r w:rsidR="00C14DFD" w:rsidRPr="00D32D44">
        <w:rPr>
          <w:rFonts w:ascii="Minion Pro Capt" w:hAnsi="Minion Pro Capt"/>
          <w:b w:val="0"/>
          <w:color w:val="auto"/>
          <w:sz w:val="20"/>
          <w:szCs w:val="20"/>
          <w:lang w:eastAsia="en-US"/>
        </w:rPr>
        <w:t>)</w:t>
      </w:r>
      <w:r w:rsidRPr="00D32D44">
        <w:rPr>
          <w:rFonts w:ascii="Minion Pro Capt" w:hAnsi="Minion Pro Capt"/>
          <w:b w:val="0"/>
          <w:color w:val="auto"/>
          <w:sz w:val="20"/>
          <w:szCs w:val="20"/>
          <w:lang w:eastAsia="en-US"/>
        </w:rPr>
        <w:t xml:space="preserve">, which indicates statistical significance. Although the p-value was less than 0.05, the confidence interval included the null value (1.0), which suggests a statistically unstable or low-certainty association. In the second measurement, a </w:t>
      </w:r>
      <w:r w:rsidR="00477D5E">
        <w:rPr>
          <w:rFonts w:ascii="Minion Pro Capt" w:hAnsi="Minion Pro Capt"/>
          <w:b w:val="0"/>
          <w:color w:val="auto"/>
          <w:sz w:val="20"/>
          <w:szCs w:val="20"/>
          <w:lang w:eastAsia="en-US"/>
        </w:rPr>
        <w:t>C</w:t>
      </w:r>
      <w:r w:rsidRPr="00D32D44">
        <w:rPr>
          <w:rFonts w:ascii="Minion Pro Capt" w:hAnsi="Minion Pro Capt"/>
          <w:b w:val="0"/>
          <w:color w:val="auto"/>
          <w:sz w:val="20"/>
          <w:szCs w:val="20"/>
          <w:lang w:eastAsia="en-US"/>
        </w:rPr>
        <w:t>hi-square with a p-value of 0.276, with an odds ratio of 0.900 and a confidence interval of 0.799 to 1.014</w:t>
      </w:r>
      <w:r w:rsidR="006A3A69">
        <w:rPr>
          <w:rFonts w:ascii="Minion Pro Capt" w:hAnsi="Minion Pro Capt"/>
          <w:b w:val="0"/>
          <w:color w:val="auto"/>
          <w:sz w:val="20"/>
          <w:szCs w:val="20"/>
          <w:lang w:eastAsia="en-US"/>
        </w:rPr>
        <w:t>.</w:t>
      </w:r>
      <w:r w:rsidR="00742507">
        <w:rPr>
          <w:rFonts w:ascii="Minion Pro Capt" w:hAnsi="Minion Pro Capt"/>
          <w:b w:val="0"/>
          <w:color w:val="auto"/>
          <w:sz w:val="20"/>
          <w:szCs w:val="20"/>
          <w:lang w:eastAsia="en-US"/>
        </w:rPr>
        <w:t xml:space="preserve"> </w:t>
      </w:r>
      <w:r w:rsidRPr="00D32D44">
        <w:rPr>
          <w:rFonts w:ascii="Minion Pro Capt" w:hAnsi="Minion Pro Capt"/>
          <w:b w:val="0"/>
          <w:color w:val="auto"/>
          <w:sz w:val="20"/>
          <w:szCs w:val="20"/>
          <w:lang w:eastAsia="en-US"/>
        </w:rPr>
        <w:t>In the third measurement, we found a chi-square test with a p-value of 0.319, an odds ratio of 0.485, and a confidence interval of 0.116 to 2.034</w:t>
      </w:r>
      <w:r w:rsidR="006A3A69">
        <w:rPr>
          <w:rFonts w:ascii="Minion Pro Capt" w:hAnsi="Minion Pro Capt"/>
          <w:b w:val="0"/>
          <w:color w:val="auto"/>
          <w:sz w:val="20"/>
          <w:szCs w:val="20"/>
          <w:lang w:eastAsia="en-US"/>
        </w:rPr>
        <w:t xml:space="preserve">. </w:t>
      </w:r>
      <w:r w:rsidRPr="00D32D44">
        <w:rPr>
          <w:rFonts w:ascii="Minion Pro Capt" w:hAnsi="Minion Pro Capt"/>
          <w:b w:val="0"/>
          <w:color w:val="auto"/>
          <w:sz w:val="20"/>
          <w:szCs w:val="20"/>
          <w:lang w:eastAsia="en-US"/>
        </w:rPr>
        <w:t>In the fourth measurement, we found a chi-square test with a p-value of 1.00, an odds ratio of 1.00, and a confidence interval of 0.41 to 24.547</w:t>
      </w:r>
      <w:r w:rsidR="006A3A69">
        <w:rPr>
          <w:rFonts w:ascii="Minion Pro Capt" w:hAnsi="Minion Pro Capt"/>
          <w:b w:val="0"/>
          <w:color w:val="auto"/>
          <w:sz w:val="20"/>
          <w:szCs w:val="20"/>
          <w:lang w:eastAsia="en-US"/>
        </w:rPr>
        <w:t>.</w:t>
      </w:r>
      <w:r w:rsidR="00C14DFD">
        <w:rPr>
          <w:rFonts w:ascii="Minion Pro Capt" w:hAnsi="Minion Pro Capt"/>
          <w:b w:val="0"/>
          <w:color w:val="auto"/>
          <w:sz w:val="20"/>
          <w:szCs w:val="20"/>
          <w:lang w:eastAsia="en-US"/>
        </w:rPr>
        <w:t xml:space="preserve"> (Figure 5</w:t>
      </w:r>
      <w:r w:rsidR="00C14DFD" w:rsidRPr="00D32D44">
        <w:rPr>
          <w:rFonts w:ascii="Minion Pro Capt" w:hAnsi="Minion Pro Capt"/>
          <w:b w:val="0"/>
          <w:color w:val="auto"/>
          <w:sz w:val="20"/>
          <w:szCs w:val="20"/>
          <w:lang w:eastAsia="en-US"/>
        </w:rPr>
        <w:t>)</w:t>
      </w:r>
      <w:r w:rsidR="00C14DFD">
        <w:rPr>
          <w:rFonts w:ascii="Minion Pro Capt" w:hAnsi="Minion Pro Capt"/>
          <w:b w:val="0"/>
          <w:color w:val="auto"/>
          <w:sz w:val="20"/>
          <w:szCs w:val="20"/>
          <w:lang w:eastAsia="en-US"/>
        </w:rPr>
        <w:t>.</w:t>
      </w:r>
    </w:p>
    <w:p w14:paraId="28F2656D" w14:textId="77777777" w:rsidR="0019773B" w:rsidRDefault="0019773B" w:rsidP="0062609B">
      <w:pPr>
        <w:pStyle w:val="2"/>
        <w:spacing w:before="240" w:after="120"/>
        <w:ind w:left="3000"/>
        <w:jc w:val="center"/>
        <w:rPr>
          <w:noProof/>
        </w:rPr>
      </w:pPr>
      <w:r>
        <w:fldChar w:fldCharType="begin"/>
      </w:r>
      <w:r>
        <w:instrText xml:space="preserve"> INCLUDEPICTURE "/Users/christophertapia/Library/Group Containers/UBF8T346G9.ms/WebArchiveCopyPasteTempFiles/com.microsoft.Word/ABS2GSmj_HINzvV9yLTCVkn9bXQxP7XF-F9PRMujqdr5O78vXFazRTGYe98VuSr3h7tZ3pb3ufbanz6yE1-8oV2XzCQAY0W8_zIr-5OJe0mkRJ4jjlhJ4VBJTPk5FHsqglrUdE5PK3HSj1yM_GwQ8g29pm4FtOknS0w2orvsaGU3TIqfOvfNGA=s1024-rj" \* MERGEFORMATINET </w:instrText>
      </w:r>
      <w:r>
        <w:fldChar w:fldCharType="separate"/>
      </w:r>
      <w:r>
        <w:rPr>
          <w:noProof/>
        </w:rPr>
        <mc:AlternateContent>
          <mc:Choice Requires="wps">
            <w:drawing>
              <wp:inline distT="0" distB="0" distL="0" distR="0" wp14:anchorId="60C514E2" wp14:editId="03BF1A84">
                <wp:extent cx="304800" cy="304800"/>
                <wp:effectExtent l="0" t="0" r="0" b="0"/>
                <wp:docPr id="278872847"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E8EF11" id="AutoShape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" filled="f" stroked="f">
                <v:path arrowok="t"/>
                <w10:anchorlock/>
              </v:rect>
            </w:pict>
          </mc:Fallback>
        </mc:AlternateContent>
      </w:r>
      <w:r>
        <w:fldChar w:fldCharType="end"/>
      </w:r>
      <w:r w:rsidRPr="0019773B">
        <w:t xml:space="preserve"> </w:t>
      </w:r>
      <w:r>
        <w:fldChar w:fldCharType="begin"/>
      </w:r>
      <w:r>
        <w:instrText xml:space="preserve"> INCLUDEPICTURE "/Users/christophertapia/Library/Group Containers/UBF8T346G9.ms/WebArchiveCopyPasteTempFiles/com.microsoft.Word/ABS2GSmj_HINzvV9yLTCVkn9bXQxP7XF-F9PRMujqdr5O78vXFazRTGYe98VuSr3h7tZ3pb3ufbanz6yE1-8oV2XzCQAY0W8_zIr-5OJe0mkRJ4jjlhJ4VBJTPk5FHsqglrUdE5PK3HSj1yM_GwQ8g29pm4FtOknS0w2orvsaGU3TIqfOvfNGA=s1024-rj" \* MERGEFORMATINET </w:instrText>
      </w:r>
      <w:r>
        <w:fldChar w:fldCharType="separate"/>
      </w:r>
      <w:r>
        <w:fldChar w:fldCharType="end"/>
      </w:r>
      <w:r w:rsidR="0062609B" w:rsidRPr="0062609B">
        <w:rPr>
          <w:noProof/>
        </w:rPr>
        <w:t xml:space="preserve"> </w:t>
      </w:r>
      <w:r w:rsidR="0062609B" w:rsidRPr="0062609B">
        <w:rPr>
          <w:noProof/>
        </w:rPr>
        <w:drawing>
          <wp:inline distT="0" distB="0" distL="0" distR="0" wp14:anchorId="5568E975" wp14:editId="34D10D7D">
            <wp:extent cx="4013473" cy="2679652"/>
            <wp:effectExtent l="0" t="0" r="0" b="635"/>
            <wp:docPr id="14808830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883035" name=""/>
                    <pic:cNvPicPr/>
                  </pic:nvPicPr>
                  <pic:blipFill rotWithShape="1">
                    <a:blip r:embed="rId18"/>
                    <a:srcRect l="9579" t="3726" r="14232" b="7248"/>
                    <a:stretch>
                      <a:fillRect/>
                    </a:stretch>
                  </pic:blipFill>
                  <pic:spPr bwMode="auto">
                    <a:xfrm>
                      <a:off x="0" y="0"/>
                      <a:ext cx="4174341" cy="2787058"/>
                    </a:xfrm>
                    <a:prstGeom prst="rect">
                      <a:avLst/>
                    </a:prstGeom>
                    <a:ln>
                      <a:noFill/>
                    </a:ln>
                    <a:extLst>
                      <a:ext uri="{53640926-AAD7-44D8-BBD7-CCE9431645EC}">
                        <a14:shadowObscured xmlns:a14="http://schemas.microsoft.com/office/drawing/2010/main"/>
                      </a:ext>
                    </a:extLst>
                  </pic:spPr>
                </pic:pic>
              </a:graphicData>
            </a:graphic>
          </wp:inline>
        </w:drawing>
      </w:r>
    </w:p>
    <w:p w14:paraId="29FC5D3D" w14:textId="768F4223" w:rsidR="00477D5E" w:rsidRDefault="00477D5E" w:rsidP="00477D5E">
      <w:pPr>
        <w:pStyle w:val="2"/>
        <w:spacing w:before="240" w:after="120"/>
        <w:ind w:left="3000"/>
        <w:rPr>
          <w:rFonts w:ascii="Minion Pro Capt" w:hAnsi="Minion Pro Capt"/>
          <w:bCs/>
          <w:color w:val="auto"/>
          <w:sz w:val="20"/>
          <w:szCs w:val="20"/>
          <w:lang w:eastAsia="en-US"/>
        </w:rPr>
      </w:pPr>
      <w:r w:rsidRPr="00477D5E">
        <w:rPr>
          <w:rFonts w:ascii="Minion Pro Capt" w:hAnsi="Minion Pro Capt"/>
          <w:bCs/>
          <w:color w:val="auto"/>
          <w:sz w:val="20"/>
          <w:szCs w:val="20"/>
          <w:lang w:eastAsia="en-US"/>
        </w:rPr>
        <w:t>Figure 4. Risk analysis based on the first measurement. Forest plot showing the odds ratio (OR) and 95% confidence interval (CI) for the association between the first measurement and the study outcome. The dashed vertical line repre</w:t>
      </w:r>
      <w:r>
        <w:rPr>
          <w:rFonts w:ascii="Minion Pro Capt" w:hAnsi="Minion Pro Capt"/>
          <w:bCs/>
          <w:color w:val="auto"/>
          <w:sz w:val="20"/>
          <w:szCs w:val="20"/>
          <w:lang w:eastAsia="en-US"/>
        </w:rPr>
        <w:t>s</w:t>
      </w:r>
      <w:r w:rsidRPr="00477D5E">
        <w:rPr>
          <w:rFonts w:ascii="Minion Pro Capt" w:hAnsi="Minion Pro Capt"/>
          <w:bCs/>
          <w:color w:val="auto"/>
          <w:sz w:val="20"/>
          <w:szCs w:val="20"/>
          <w:lang w:eastAsia="en-US"/>
        </w:rPr>
        <w:t>ents the null value (OR = 1).</w:t>
      </w:r>
    </w:p>
    <w:p w14:paraId="65D6B8B3" w14:textId="77777777" w:rsidR="00477D5E" w:rsidRDefault="00477D5E" w:rsidP="00477D5E">
      <w:pPr>
        <w:pStyle w:val="2"/>
        <w:spacing w:before="240" w:after="120"/>
        <w:ind w:left="3000"/>
        <w:rPr>
          <w:rFonts w:ascii="Minion Pro Capt" w:hAnsi="Minion Pro Capt"/>
          <w:bCs/>
          <w:color w:val="auto"/>
          <w:sz w:val="20"/>
          <w:szCs w:val="20"/>
          <w:lang w:eastAsia="en-US"/>
        </w:rPr>
      </w:pPr>
    </w:p>
    <w:p w14:paraId="3A4CF725" w14:textId="74743AB0" w:rsidR="0077759B" w:rsidRPr="00477D5E" w:rsidRDefault="0077759B" w:rsidP="00477D5E">
      <w:pPr>
        <w:pStyle w:val="2"/>
        <w:spacing w:before="240" w:after="120"/>
        <w:ind w:left="3000"/>
        <w:rPr>
          <w:rFonts w:ascii="Minion Pro Capt" w:hAnsi="Minion Pro Capt"/>
          <w:bCs/>
          <w:color w:val="auto"/>
          <w:sz w:val="20"/>
          <w:szCs w:val="20"/>
          <w:lang w:eastAsia="en-US"/>
        </w:rPr>
      </w:pPr>
      <w:r>
        <w:lastRenderedPageBreak/>
        <w:fldChar w:fldCharType="begin"/>
      </w:r>
      <w:r>
        <w:instrText xml:space="preserve"> INCLUDEPICTURE "/Users/christophertapia/Library/Group Containers/UBF8T346G9.ms/WebArchiveCopyPasteTempFiles/com.microsoft.Word/ABS2GSm6q6wd4EV7s0ihj0BUjCGH_y6wUuzmQwYkGkpf7oNWRFZJmw2kDMh2X1OEKUoN4lSdarkciHnnKnliTQ6o4Uo4nhNsg0Ax2JrqFjmnnhUWi9vM6Gx6WDLbRptgHaFh9T-poK-9ES2DIsMnynJfJr049qGgJNzOKD9yjYXeSHnIIjMaWg=s1024-rj" \* MERGEFORMATINET </w:instrText>
      </w:r>
      <w:r>
        <w:fldChar w:fldCharType="separate"/>
      </w:r>
      <w:r>
        <w:fldChar w:fldCharType="end"/>
      </w:r>
      <w:r>
        <w:rPr>
          <w:noProof/>
        </w:rPr>
        <w:drawing>
          <wp:inline distT="0" distB="0" distL="0" distR="0" wp14:anchorId="67F8D0F2" wp14:editId="4F74B1CC">
            <wp:extent cx="4229794" cy="2438400"/>
            <wp:effectExtent l="0" t="0" r="0" b="0"/>
            <wp:docPr id="49618543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185437" name="Imagen 496185437"/>
                    <pic:cNvPicPr/>
                  </pic:nvPicPr>
                  <pic:blipFill>
                    <a:blip r:embed="rId19"/>
                    <a:stretch>
                      <a:fillRect/>
                    </a:stretch>
                  </pic:blipFill>
                  <pic:spPr>
                    <a:xfrm>
                      <a:off x="0" y="0"/>
                      <a:ext cx="4317694" cy="2489073"/>
                    </a:xfrm>
                    <a:prstGeom prst="rect">
                      <a:avLst/>
                    </a:prstGeom>
                  </pic:spPr>
                </pic:pic>
              </a:graphicData>
            </a:graphic>
          </wp:inline>
        </w:drawing>
      </w:r>
    </w:p>
    <w:p w14:paraId="4E2FCD6A" w14:textId="0056BDFE" w:rsidR="00477D5E" w:rsidRDefault="00477D5E" w:rsidP="00477D5E">
      <w:pPr>
        <w:pStyle w:val="2"/>
        <w:spacing w:before="240" w:after="120"/>
        <w:ind w:left="3000"/>
        <w:rPr>
          <w:rFonts w:ascii="Minion Pro Capt" w:hAnsi="Minion Pro Capt"/>
          <w:bCs/>
          <w:color w:val="auto"/>
          <w:sz w:val="20"/>
          <w:szCs w:val="20"/>
          <w:lang w:eastAsia="en-US"/>
        </w:rPr>
      </w:pPr>
      <w:r w:rsidRPr="00477D5E">
        <w:rPr>
          <w:rFonts w:ascii="Minion Pro Capt" w:hAnsi="Minion Pro Capt"/>
          <w:bCs/>
          <w:color w:val="auto"/>
          <w:sz w:val="20"/>
          <w:szCs w:val="20"/>
          <w:lang w:eastAsia="en-US"/>
        </w:rPr>
        <w:t>Figure 5. Comparative forest plot of sequential measurements.</w:t>
      </w:r>
      <w:r>
        <w:rPr>
          <w:rFonts w:ascii="Minion Pro Capt" w:hAnsi="Minion Pro Capt"/>
          <w:bCs/>
          <w:color w:val="auto"/>
          <w:sz w:val="20"/>
          <w:szCs w:val="20"/>
          <w:lang w:eastAsia="en-US"/>
        </w:rPr>
        <w:t xml:space="preserve"> </w:t>
      </w:r>
      <w:r w:rsidRPr="00477D5E">
        <w:rPr>
          <w:rFonts w:ascii="Minion Pro Capt" w:hAnsi="Minion Pro Capt"/>
          <w:bCs/>
          <w:color w:val="auto"/>
          <w:sz w:val="20"/>
          <w:szCs w:val="20"/>
          <w:lang w:eastAsia="en-US"/>
        </w:rPr>
        <w:t>Forest plot comparing odds ratios (ORs) and 95% confidence intervals (CIs) across the first, second, third, and fourth measurements. The dashed vertical line indicates the null value (OR = 1).</w:t>
      </w:r>
    </w:p>
    <w:p w14:paraId="0A8ADE7E" w14:textId="6903B47B" w:rsidR="00131EC4" w:rsidRDefault="0006445B" w:rsidP="00477D5E">
      <w:pPr>
        <w:pStyle w:val="2"/>
        <w:spacing w:before="240" w:after="120"/>
        <w:ind w:left="3000"/>
      </w:pPr>
      <w:r>
        <w:t xml:space="preserve">4. </w:t>
      </w:r>
      <w:r w:rsidR="00131EC4" w:rsidRPr="00131EC4">
        <w:t xml:space="preserve">Discussion </w:t>
      </w:r>
    </w:p>
    <w:p w14:paraId="0C8632B6" w14:textId="388A6D7B" w:rsidR="00D32D44" w:rsidRPr="00D32D44" w:rsidRDefault="00D32D44" w:rsidP="00742507">
      <w:pPr>
        <w:pStyle w:val="2"/>
        <w:spacing w:before="240" w:after="120"/>
        <w:ind w:left="300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Our study investigates the association between vena cava variability indices and the pulmonary ultrasound pattern with mortality outcomes in patients admitted to the intensive care unit. The patients included in our analysis belong to three main groups: sepsis and septic shock; neurocritical; and other diagnoses. The indication for fluid resuscitation was based on clinical variables of hypoperfusion, reflecting the individualized approach applied in our unit</w:t>
      </w:r>
      <w:r w:rsidR="00742507">
        <w:rPr>
          <w:rFonts w:ascii="Minion Pro Capt" w:hAnsi="Minion Pro Capt"/>
          <w:b w:val="0"/>
          <w:color w:val="auto"/>
          <w:sz w:val="20"/>
          <w:szCs w:val="20"/>
          <w:lang w:eastAsia="en-US"/>
        </w:rPr>
        <w:t xml:space="preserve">. </w:t>
      </w:r>
      <w:r w:rsidRPr="00D32D44">
        <w:rPr>
          <w:rFonts w:ascii="Minion Pro Capt" w:hAnsi="Minion Pro Capt"/>
          <w:b w:val="0"/>
          <w:color w:val="auto"/>
          <w:sz w:val="20"/>
          <w:szCs w:val="20"/>
          <w:lang w:eastAsia="en-US"/>
        </w:rPr>
        <w:t>Following the initial ultrasound evaluation, most patients were classified as responders by both vena cava ultrasound (82.9%) and lung ultrasound (97.5%). Initial volume administration was performed using a standardized bolus of 4 mL/kg, with a total mean of 287.4 ± 75.4 mL. Subsequent resuscitation sequences demonstrated that, even after multiple boluses, volume dependence progressively decreased according to ultrasound findings, allowing for timely discontinuation of fluid administration in several cases.</w:t>
      </w:r>
      <w:r w:rsidRPr="00D32D44">
        <w:rPr>
          <w:rFonts w:ascii="Minion Pro Capt" w:hAnsi="Minion Pro Capt" w:hint="eastAsia"/>
          <w:b w:val="0"/>
          <w:color w:val="auto"/>
          <w:sz w:val="20"/>
          <w:szCs w:val="20"/>
          <w:lang w:eastAsia="en-US"/>
        </w:rPr>
        <w:t xml:space="preserve"> The cumulative dose per patient was 796.7 </w:t>
      </w:r>
      <w:r w:rsidRPr="00D32D44">
        <w:rPr>
          <w:rFonts w:ascii="Minion Pro Capt" w:hAnsi="Minion Pro Capt" w:hint="eastAsia"/>
          <w:b w:val="0"/>
          <w:color w:val="auto"/>
          <w:sz w:val="20"/>
          <w:szCs w:val="20"/>
          <w:lang w:eastAsia="en-US"/>
        </w:rPr>
        <w:t>±</w:t>
      </w:r>
      <w:r w:rsidRPr="00D32D44">
        <w:rPr>
          <w:rFonts w:ascii="Minion Pro Capt" w:hAnsi="Minion Pro Capt" w:hint="eastAsia"/>
          <w:b w:val="0"/>
          <w:color w:val="auto"/>
          <w:sz w:val="20"/>
          <w:szCs w:val="20"/>
          <w:lang w:eastAsia="en-US"/>
        </w:rPr>
        <w:t xml:space="preserve"> 352.6 mL, considerably lower than that reported in classic trials such as Rivers (</w:t>
      </w:r>
      <w:r w:rsidRPr="00D32D44">
        <w:rPr>
          <w:rFonts w:ascii="Minion Pro Capt" w:hAnsi="Minion Pro Capt" w:hint="eastAsia"/>
          <w:b w:val="0"/>
          <w:color w:val="auto"/>
          <w:sz w:val="20"/>
          <w:szCs w:val="20"/>
          <w:lang w:eastAsia="en-US"/>
        </w:rPr>
        <w:t>≈</w:t>
      </w:r>
      <w:r w:rsidRPr="00D32D44">
        <w:rPr>
          <w:rFonts w:ascii="Minion Pro Capt" w:hAnsi="Minion Pro Capt" w:hint="eastAsia"/>
          <w:b w:val="0"/>
          <w:color w:val="auto"/>
          <w:sz w:val="20"/>
          <w:szCs w:val="20"/>
          <w:lang w:eastAsia="en-US"/>
        </w:rPr>
        <w:t>4981 mL in 6 h), PROMISE (</w:t>
      </w:r>
      <w:r w:rsidRPr="00D32D44">
        <w:rPr>
          <w:rFonts w:ascii="Minion Pro Capt" w:hAnsi="Minion Pro Capt" w:hint="eastAsia"/>
          <w:b w:val="0"/>
          <w:color w:val="auto"/>
          <w:sz w:val="20"/>
          <w:szCs w:val="20"/>
          <w:lang w:eastAsia="en-US"/>
        </w:rPr>
        <w:t>≈</w:t>
      </w:r>
      <w:r w:rsidRPr="00D32D44">
        <w:rPr>
          <w:rFonts w:ascii="Minion Pro Capt" w:hAnsi="Minion Pro Capt" w:hint="eastAsia"/>
          <w:b w:val="0"/>
          <w:color w:val="auto"/>
          <w:sz w:val="20"/>
          <w:szCs w:val="20"/>
          <w:lang w:eastAsia="en-US"/>
        </w:rPr>
        <w:t>2700 mL), and ARISE (</w:t>
      </w:r>
      <w:r w:rsidRPr="00D32D44">
        <w:rPr>
          <w:rFonts w:ascii="Minion Pro Capt" w:hAnsi="Minion Pro Capt" w:hint="eastAsia"/>
          <w:b w:val="0"/>
          <w:color w:val="auto"/>
          <w:sz w:val="20"/>
          <w:szCs w:val="20"/>
          <w:lang w:eastAsia="en-US"/>
        </w:rPr>
        <w:t>≈</w:t>
      </w:r>
      <w:r w:rsidRPr="00D32D44">
        <w:rPr>
          <w:rFonts w:ascii="Minion Pro Capt" w:hAnsi="Minion Pro Capt" w:hint="eastAsia"/>
          <w:b w:val="0"/>
          <w:color w:val="auto"/>
          <w:sz w:val="20"/>
          <w:szCs w:val="20"/>
          <w:lang w:eastAsia="en-US"/>
        </w:rPr>
        <w:t>1964 mL).</w:t>
      </w:r>
      <w:r w:rsidR="0006445B" w:rsidRPr="00D965FB">
        <w:rPr>
          <w:rFonts w:ascii="Minion Pro Capt" w:eastAsia="MS Mincho" w:hAnsi="Minion Pro Capt"/>
          <w:b w:val="0"/>
          <w:color w:val="auto"/>
          <w:sz w:val="20"/>
          <w:szCs w:val="20"/>
          <w:lang w:eastAsia="en-US"/>
        </w:rPr>
        <w:t>[</w:t>
      </w:r>
      <w:r w:rsidR="0006445B">
        <w:rPr>
          <w:rFonts w:ascii="Minion Pro Capt" w:eastAsia="MS Mincho" w:hAnsi="Minion Pro Capt"/>
          <w:b w:val="0"/>
          <w:color w:val="auto"/>
          <w:sz w:val="20"/>
          <w:szCs w:val="20"/>
          <w:lang w:eastAsia="en-US"/>
        </w:rPr>
        <w:t>5,6,7</w:t>
      </w:r>
      <w:r w:rsidR="0006445B" w:rsidRPr="00D965FB">
        <w:rPr>
          <w:rFonts w:ascii="Minion Pro Capt" w:eastAsia="MS Mincho" w:hAnsi="Minion Pro Capt"/>
          <w:b w:val="0"/>
          <w:color w:val="auto"/>
          <w:sz w:val="20"/>
          <w:szCs w:val="20"/>
          <w:lang w:eastAsia="en-US"/>
        </w:rPr>
        <w:t>]</w:t>
      </w:r>
    </w:p>
    <w:p w14:paraId="135426AB" w14:textId="77777777" w:rsidR="00D32D44" w:rsidRPr="00D32D44" w:rsidRDefault="00D32D44" w:rsidP="006A3A69">
      <w:pPr>
        <w:pStyle w:val="2"/>
        <w:spacing w:before="240" w:after="120"/>
        <w:ind w:left="300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To contextualize these differences, it is essential to recognize that the Rivers, PROMISE, and ARISE trials included only patients with severe sepsis or septic shock, constituting homogeneous populations with strict hypoperfusion criteria (refractory hypotension or elevated lactate). The resuscitation strategies in these studies aimed to aggressively correct the circulatory dysfunction characteristic of septic shock. In contrast, our cohort is more heterogeneous, with different pathophysiological profiles of hemodynamic instability. This clinical variability explains, at least partially, the smaller volumes administered, as therapeutic decisions were based on dynamic ultrasound findings rather than fixed resuscitation algorithms.</w:t>
      </w:r>
      <w:r w:rsidR="006A3A69">
        <w:rPr>
          <w:rFonts w:ascii="Minion Pro Capt" w:hAnsi="Minion Pro Capt"/>
          <w:b w:val="0"/>
          <w:color w:val="auto"/>
          <w:sz w:val="20"/>
          <w:szCs w:val="20"/>
          <w:lang w:eastAsia="en-US"/>
        </w:rPr>
        <w:t xml:space="preserve"> </w:t>
      </w:r>
      <w:r w:rsidRPr="00D32D44">
        <w:rPr>
          <w:rFonts w:ascii="Minion Pro Capt" w:hAnsi="Minion Pro Capt"/>
          <w:b w:val="0"/>
          <w:color w:val="auto"/>
          <w:sz w:val="20"/>
          <w:szCs w:val="20"/>
          <w:lang w:eastAsia="en-US"/>
        </w:rPr>
        <w:t xml:space="preserve">The mortality rate observed in our cohort (7%) was lower than that reported in classic trials (between 18% and 30%). While these findings might suggest a potential benefit of a rational, image-guided resuscitation strategy focused on the concepts of “responder” and “requirer,” they should be interpreted with caution. Although a significant association </w:t>
      </w:r>
      <w:r w:rsidRPr="00D32D44">
        <w:rPr>
          <w:rFonts w:ascii="Minion Pro Capt" w:hAnsi="Minion Pro Capt"/>
          <w:b w:val="0"/>
          <w:color w:val="auto"/>
          <w:sz w:val="20"/>
          <w:szCs w:val="20"/>
          <w:lang w:eastAsia="en-US"/>
        </w:rPr>
        <w:lastRenderedPageBreak/>
        <w:t>was identified with first resuscitation, the confidence intervals for the odds ratio included 1, which limits the statistical robustness and emphasizes the need for studies with larger sample sizes.</w:t>
      </w:r>
    </w:p>
    <w:p w14:paraId="1E5C2A97" w14:textId="77777777" w:rsidR="00D32D44" w:rsidRPr="00D32D44" w:rsidRDefault="00D32D44" w:rsidP="00131EC4">
      <w:pPr>
        <w:pStyle w:val="2"/>
        <w:spacing w:before="240" w:after="120"/>
        <w:ind w:left="300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Finally, our results reinforce the importance of integrating dynamic ultrasound variables into decision-making, allowing for the avoidance of excessive fluid administration and its potential complications. However, further research is needed to confirm these findings in larger, more homogeneous populations, and comparative studies with traditional resuscitation protocols should be interpreted considering the fundamental difference in the studied population.</w:t>
      </w:r>
    </w:p>
    <w:p w14:paraId="50DAACBC" w14:textId="7DA8AFF5" w:rsidR="00131EC4" w:rsidRDefault="0006445B" w:rsidP="00131EC4">
      <w:pPr>
        <w:pStyle w:val="2"/>
        <w:spacing w:before="240" w:after="120"/>
        <w:ind w:left="3000"/>
        <w:rPr>
          <w:rFonts w:ascii="Minion Pro Capt" w:hAnsi="Minion Pro Capt"/>
          <w:b w:val="0"/>
          <w:color w:val="auto"/>
          <w:sz w:val="20"/>
          <w:szCs w:val="20"/>
          <w:lang w:eastAsia="en-US"/>
        </w:rPr>
      </w:pPr>
      <w:r>
        <w:t xml:space="preserve">4.1 </w:t>
      </w:r>
      <w:r w:rsidR="00131EC4">
        <w:t xml:space="preserve">Limitations of the study </w:t>
      </w:r>
    </w:p>
    <w:p w14:paraId="702185E1" w14:textId="77777777" w:rsidR="00D32D44" w:rsidRPr="00D32D44" w:rsidRDefault="00D32D44" w:rsidP="00131EC4">
      <w:pPr>
        <w:pStyle w:val="2"/>
        <w:spacing w:before="240" w:after="120"/>
        <w:ind w:left="300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This study has several limitations that should be considered when interpreting the results. First, the retrospective design relies on existing clinical records, which can introduce information bias and limit control over undocumented or inconsistent variables. Furthermore, the small sample size reduces the statistical power of the analysis and increases the imprecision of the estimates, as reflected in the wide confidence intervals and, in some cases, their crossing over to one. This limits the ability to establish conclusive associations between ultrasound indices and clinical outcomes.</w:t>
      </w:r>
      <w:r w:rsidR="00131EC4">
        <w:rPr>
          <w:rFonts w:ascii="Minion Pro Capt" w:hAnsi="Minion Pro Capt"/>
          <w:b w:val="0"/>
          <w:color w:val="auto"/>
          <w:sz w:val="20"/>
          <w:szCs w:val="20"/>
          <w:lang w:eastAsia="en-US"/>
        </w:rPr>
        <w:t xml:space="preserve"> </w:t>
      </w:r>
      <w:r w:rsidRPr="00D32D44">
        <w:rPr>
          <w:rFonts w:ascii="Minion Pro Capt" w:hAnsi="Minion Pro Capt"/>
          <w:b w:val="0"/>
          <w:color w:val="auto"/>
          <w:sz w:val="20"/>
          <w:szCs w:val="20"/>
          <w:lang w:eastAsia="en-US"/>
        </w:rPr>
        <w:t>Another important limitation is that the study was conducted at a single center, which restricts the generalizability of the findings. Resuscitation practices, clinical criteria for initiating ultrasound, and staff experience may differ between institutions, so the results may not be applicable to other populations or clinical settings. Furthermore, the heterogeneous nature of the cohort, which includes septic, neurocritical, and other patients, while reflecting the dynamic reality of an intensive care unit, may hinder direct comparison with previous studies that analyzed more homogeneous populations.</w:t>
      </w:r>
    </w:p>
    <w:p w14:paraId="511A03EB" w14:textId="77777777" w:rsidR="00D32D44" w:rsidRPr="00D32D44" w:rsidRDefault="00D32D44" w:rsidP="00131EC4">
      <w:pPr>
        <w:pStyle w:val="2"/>
        <w:spacing w:before="240" w:after="120"/>
        <w:ind w:left="300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For these reasons, prospective, multicenter studies with larger samples are required to validate the findings and more firmly establish the combined role of inferior vena cava variability and lung ultrasound patterns as tools to guide fluid resuscitation.</w:t>
      </w:r>
    </w:p>
    <w:p w14:paraId="6E153FE3" w14:textId="11BDEAF5" w:rsidR="00D32D44" w:rsidRPr="00131EC4" w:rsidRDefault="0006445B" w:rsidP="00D32D44">
      <w:pPr>
        <w:pStyle w:val="2"/>
        <w:spacing w:before="240" w:after="120"/>
        <w:ind w:left="3000"/>
        <w:rPr>
          <w:rFonts w:ascii="Minion Pro Capt" w:hAnsi="Minion Pro Capt"/>
          <w:bCs/>
          <w:color w:val="auto"/>
          <w:sz w:val="20"/>
          <w:szCs w:val="20"/>
          <w:lang w:eastAsia="en-US"/>
        </w:rPr>
      </w:pPr>
      <w:r>
        <w:t xml:space="preserve">5. </w:t>
      </w:r>
      <w:r w:rsidR="00131EC4">
        <w:t>C</w:t>
      </w:r>
      <w:r w:rsidR="00131EC4" w:rsidRPr="00131EC4">
        <w:t>onclusions</w:t>
      </w:r>
    </w:p>
    <w:p w14:paraId="4040C86C" w14:textId="77777777" w:rsidR="00D32D44" w:rsidRPr="00D32D44" w:rsidRDefault="00D32D44" w:rsidP="00131EC4">
      <w:pPr>
        <w:pStyle w:val="2"/>
        <w:spacing w:before="240" w:after="120"/>
        <w:ind w:left="300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There is a significant association between inferior vena cava variability indices and lung ultrasound patterns during the first fluid resuscitation assessment in critically ill patients</w:t>
      </w:r>
      <w:r w:rsidR="00131EC4">
        <w:rPr>
          <w:rFonts w:ascii="Minion Pro Capt" w:hAnsi="Minion Pro Capt"/>
          <w:b w:val="0"/>
          <w:color w:val="auto"/>
          <w:sz w:val="20"/>
          <w:szCs w:val="20"/>
          <w:lang w:eastAsia="en-US"/>
        </w:rPr>
        <w:t xml:space="preserve"> </w:t>
      </w:r>
      <w:r w:rsidRPr="00D32D44">
        <w:rPr>
          <w:rFonts w:ascii="Minion Pro Capt" w:hAnsi="Minion Pro Capt"/>
          <w:b w:val="0"/>
          <w:color w:val="auto"/>
          <w:sz w:val="20"/>
          <w:szCs w:val="20"/>
          <w:lang w:eastAsia="en-US"/>
        </w:rPr>
        <w:t>The use of combined ultrasound indices allows for more accurate, safe, and effective fluid resuscitation in critically ill patients.</w:t>
      </w:r>
    </w:p>
    <w:p w14:paraId="1055B2BA" w14:textId="77777777" w:rsidR="00131EC4" w:rsidRDefault="00D32D44" w:rsidP="00D32D44">
      <w:pPr>
        <w:pStyle w:val="2"/>
        <w:spacing w:before="240" w:after="120"/>
        <w:ind w:left="3000"/>
        <w:rPr>
          <w:rFonts w:ascii="Minion Pro Capt" w:hAnsi="Minion Pro Capt"/>
          <w:b w:val="0"/>
          <w:color w:val="auto"/>
          <w:sz w:val="20"/>
          <w:szCs w:val="20"/>
          <w:lang w:eastAsia="en-US"/>
        </w:rPr>
      </w:pPr>
      <w:r w:rsidRPr="00D32D44">
        <w:rPr>
          <w:rFonts w:ascii="Minion Pro Capt" w:hAnsi="Minion Pro Capt"/>
          <w:b w:val="0"/>
          <w:color w:val="auto"/>
          <w:sz w:val="20"/>
          <w:szCs w:val="20"/>
          <w:lang w:eastAsia="en-US"/>
        </w:rPr>
        <w:t>In our study, administering a lower volume of fluids, based on clinical data and imaging studies, shows a trend toward improved survival. Further studies with more patients are needed to confirm these findings.</w:t>
      </w:r>
    </w:p>
    <w:p w14:paraId="42B634BB" w14:textId="1D70B673" w:rsidR="005E496C" w:rsidRPr="000F62CE" w:rsidRDefault="0006445B" w:rsidP="005E496C">
      <w:pPr>
        <w:pStyle w:val="10"/>
        <w:spacing w:before="240" w:after="120"/>
        <w:ind w:left="3000"/>
      </w:pPr>
      <w:r>
        <w:t xml:space="preserve">6. </w:t>
      </w:r>
      <w:r w:rsidR="005E496C" w:rsidRPr="000F62CE">
        <w:t>References</w:t>
      </w:r>
    </w:p>
    <w:p w14:paraId="6311B562" w14:textId="77777777" w:rsidR="00C14DFD" w:rsidRPr="00C14DFD" w:rsidRDefault="00C14DFD" w:rsidP="00C14DFD">
      <w:pPr>
        <w:widowControl w:val="0"/>
        <w:numPr>
          <w:ilvl w:val="0"/>
          <w:numId w:val="43"/>
        </w:numPr>
        <w:spacing w:afterLines="30" w:after="72"/>
        <w:ind w:leftChars="1500" w:left="3420"/>
        <w:outlineLvl w:val="3"/>
        <w:rPr>
          <w:rFonts w:ascii="Minion Pro Capt" w:hAnsi="Minion Pro Capt"/>
          <w:color w:val="000000"/>
        </w:rPr>
      </w:pPr>
      <w:r w:rsidRPr="00C14DFD">
        <w:rPr>
          <w:rFonts w:ascii="Minion Pro Capt" w:hAnsi="Minion Pro Capt"/>
          <w:color w:val="000000"/>
        </w:rPr>
        <w:t>Lichtenstein, D. (2010). Should lung ultrasonography be more widely used in the assessment of acute respiratory disease? Expert Review of Respiratory Medicine, 4(5), 533–538.</w:t>
      </w:r>
    </w:p>
    <w:p w14:paraId="39686D6F" w14:textId="77777777" w:rsidR="00C14DFD" w:rsidRPr="00C14DFD" w:rsidRDefault="00C14DFD" w:rsidP="00C14DFD">
      <w:pPr>
        <w:widowControl w:val="0"/>
        <w:numPr>
          <w:ilvl w:val="0"/>
          <w:numId w:val="43"/>
        </w:numPr>
        <w:spacing w:afterLines="30" w:after="72"/>
        <w:ind w:leftChars="1500" w:left="3420"/>
        <w:outlineLvl w:val="3"/>
        <w:rPr>
          <w:rFonts w:ascii="Minion Pro Capt" w:hAnsi="Minion Pro Capt"/>
          <w:color w:val="000000"/>
        </w:rPr>
      </w:pPr>
      <w:r w:rsidRPr="00C14DFD">
        <w:rPr>
          <w:rFonts w:ascii="Minion Pro Capt" w:hAnsi="Minion Pro Capt"/>
          <w:color w:val="000000"/>
        </w:rPr>
        <w:t>Nagi, AI, Shafik, AM, Fatah, AMA et al. Inferior vena cava collapsibility index as a predictor of fluid responsiveness in sepsis-related acute circulatory failure. Ain-Shams J Anesthesiol 13, 75 (2021).</w:t>
      </w:r>
    </w:p>
    <w:p w14:paraId="763B0653" w14:textId="77777777" w:rsidR="00C14DFD" w:rsidRPr="00C14DFD" w:rsidRDefault="00C14DFD" w:rsidP="00C14DFD">
      <w:pPr>
        <w:widowControl w:val="0"/>
        <w:numPr>
          <w:ilvl w:val="0"/>
          <w:numId w:val="43"/>
        </w:numPr>
        <w:spacing w:afterLines="30" w:after="72"/>
        <w:ind w:leftChars="1500" w:left="3420"/>
        <w:outlineLvl w:val="3"/>
        <w:rPr>
          <w:rFonts w:ascii="Minion Pro Capt" w:hAnsi="Minion Pro Capt"/>
          <w:color w:val="000000"/>
        </w:rPr>
      </w:pPr>
      <w:r w:rsidRPr="00C14DFD">
        <w:rPr>
          <w:rFonts w:ascii="Minion Pro Capt" w:hAnsi="Minion Pro Capt"/>
          <w:color w:val="000000"/>
        </w:rPr>
        <w:lastRenderedPageBreak/>
        <w:t>Lichtenstein D, and Karakitsos D. Integrating lung ultrasound in the hemodynamic evaluation of acute circulatory failure (the fluid administration limited by lung sonography protocol). J Crit Care. 2012;27(5): 533.e11-9</w:t>
      </w:r>
    </w:p>
    <w:p w14:paraId="516E9789" w14:textId="77777777" w:rsidR="00C14DFD" w:rsidRPr="00C14DFD" w:rsidRDefault="00C14DFD" w:rsidP="00C14DFD">
      <w:pPr>
        <w:widowControl w:val="0"/>
        <w:numPr>
          <w:ilvl w:val="0"/>
          <w:numId w:val="43"/>
        </w:numPr>
        <w:spacing w:afterLines="30" w:after="72"/>
        <w:ind w:leftChars="1500" w:left="3420"/>
        <w:outlineLvl w:val="3"/>
        <w:rPr>
          <w:rFonts w:ascii="Minion Pro Capt" w:hAnsi="Minion Pro Capt"/>
          <w:color w:val="000000"/>
        </w:rPr>
      </w:pPr>
      <w:r w:rsidRPr="00C14DFD">
        <w:rPr>
          <w:rFonts w:ascii="Minion Pro Capt" w:hAnsi="Minion Pro Capt"/>
          <w:color w:val="000000"/>
        </w:rPr>
        <w:t>Ginghina C, Beladan CC, Iancu M, Calin A, Popescu BA. Respiratory maneuvers in echocardiography: a review of clinical applications. Cardiovasc Ultrasound. 2009 Aug 26; 7:42.</w:t>
      </w:r>
    </w:p>
    <w:p w14:paraId="1AB84680" w14:textId="77777777" w:rsidR="00C14DFD" w:rsidRPr="00C14DFD" w:rsidRDefault="00C14DFD" w:rsidP="00C14DFD">
      <w:pPr>
        <w:widowControl w:val="0"/>
        <w:numPr>
          <w:ilvl w:val="0"/>
          <w:numId w:val="43"/>
        </w:numPr>
        <w:spacing w:afterLines="30" w:after="72"/>
        <w:ind w:leftChars="1500" w:left="3420"/>
        <w:outlineLvl w:val="3"/>
        <w:rPr>
          <w:rFonts w:ascii="Minion Pro Capt" w:hAnsi="Minion Pro Capt"/>
          <w:color w:val="000000"/>
        </w:rPr>
      </w:pPr>
      <w:r w:rsidRPr="00C14DFD">
        <w:rPr>
          <w:rFonts w:ascii="Minion Pro Capt" w:hAnsi="Minion Pro Capt"/>
          <w:color w:val="000000"/>
        </w:rPr>
        <w:t>Rivers E, Nguyen B, Havstad S, Ressler J, Muzzin A, Knoblich B, Peterson E, Tomlanovich M; Early Goal-Directed Therapy Collaborative Group. Early goal-directed therapy in the treatment of severe sepsis and septic shock. N Engl J Med. 2001 Nov 8;345(19):1368-77.</w:t>
      </w:r>
    </w:p>
    <w:p w14:paraId="2A756D46" w14:textId="77777777" w:rsidR="00C14DFD" w:rsidRPr="00C14DFD" w:rsidRDefault="00C14DFD" w:rsidP="00C14DFD">
      <w:pPr>
        <w:widowControl w:val="0"/>
        <w:numPr>
          <w:ilvl w:val="0"/>
          <w:numId w:val="43"/>
        </w:numPr>
        <w:spacing w:afterLines="30" w:after="72"/>
        <w:ind w:leftChars="1500" w:left="3420"/>
        <w:outlineLvl w:val="3"/>
        <w:rPr>
          <w:rFonts w:ascii="Minion Pro Capt" w:hAnsi="Minion Pro Capt"/>
          <w:color w:val="000000"/>
        </w:rPr>
      </w:pPr>
      <w:r w:rsidRPr="00C14DFD">
        <w:rPr>
          <w:rFonts w:ascii="Minion Pro Capt" w:hAnsi="Minion Pro Capt"/>
          <w:color w:val="000000"/>
        </w:rPr>
        <w:t>ARISE Investigators; ANZICS Clinical Trials Group; Peake SL, Delaney A, Bailey M, Bellomo R, Cameron PA, Cooper DJ, Higgins AM, Holdgate A, Howe BD, Webb SA, Williams P. Goal-directed resuscitation for patients with early septic shock. N Engl J Med. 2014 Oct 16;371(16):1496-506.</w:t>
      </w:r>
    </w:p>
    <w:p w14:paraId="75EDE8EC" w14:textId="77777777" w:rsidR="00C14DFD" w:rsidRPr="00C14DFD" w:rsidRDefault="00C14DFD" w:rsidP="00C14DFD">
      <w:pPr>
        <w:widowControl w:val="0"/>
        <w:numPr>
          <w:ilvl w:val="0"/>
          <w:numId w:val="43"/>
        </w:numPr>
        <w:spacing w:afterLines="30" w:after="72"/>
        <w:ind w:leftChars="1500" w:left="3420"/>
        <w:outlineLvl w:val="3"/>
        <w:rPr>
          <w:rFonts w:ascii="Minion Pro Capt" w:hAnsi="Minion Pro Capt"/>
          <w:bCs/>
          <w:color w:val="000000"/>
          <w:lang w:val="es-ES_tradnl"/>
        </w:rPr>
      </w:pPr>
      <w:r w:rsidRPr="00C14DFD">
        <w:rPr>
          <w:rFonts w:ascii="Minion Pro Capt" w:hAnsi="Minion Pro Capt"/>
          <w:color w:val="000000"/>
        </w:rPr>
        <w:t>Mouncey PR, Osborn TM, Power GS, Harrison DA, Sadique MZ, Grieve RD, Jahan R, Harvey SE, Bell D, Bion JF, Coats TJ, Singer M, Young JD, Rowan KM; ProMISe Trial Investigators. Trial of early, goal-directed resuscitation for septic shock. N Engl J Med. 2015 Apr 2;372(14):1301-11.</w:t>
      </w:r>
      <w:r>
        <w:rPr>
          <w:rFonts w:ascii="Minion Pro Capt" w:hAnsi="Minion Pro Capt"/>
          <w:color w:val="000000"/>
        </w:rPr>
        <w:t xml:space="preserve"> </w:t>
      </w:r>
    </w:p>
    <w:p w14:paraId="3CCEC7DE" w14:textId="6B329768" w:rsidR="00C14DFD" w:rsidRPr="00341601" w:rsidRDefault="00C14DFD" w:rsidP="00D965FB">
      <w:pPr>
        <w:widowControl w:val="0"/>
        <w:spacing w:afterLines="30" w:after="72"/>
        <w:ind w:left="3420"/>
        <w:outlineLvl w:val="3"/>
        <w:rPr>
          <w:rFonts w:ascii="Minion Pro Capt" w:hAnsi="Minion Pro Capt"/>
          <w:bCs/>
          <w:color w:val="000000"/>
          <w:lang w:val="es-ES_tradnl"/>
        </w:rPr>
      </w:pPr>
    </w:p>
    <w:sectPr w:rsidR="00C14DFD" w:rsidRPr="00341601" w:rsidSect="004833F2">
      <w:headerReference w:type="even" r:id="rId20"/>
      <w:headerReference w:type="default" r:id="rId21"/>
      <w:footerReference w:type="even" r:id="rId22"/>
      <w:footerReference w:type="default" r:id="rId23"/>
      <w:headerReference w:type="first" r:id="rId24"/>
      <w:footerReference w:type="first" r:id="rId25"/>
      <w:pgSz w:w="11907" w:h="15593" w:code="1"/>
      <w:pgMar w:top="1418" w:right="851" w:bottom="1418" w:left="851" w:header="851" w:footer="851" w:gutter="0"/>
      <w:pgNumType w:start="1" w:chapStyle="1"/>
      <w:cols w:space="425"/>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49395" w14:textId="77777777" w:rsidR="00D245F4" w:rsidRDefault="00D245F4">
      <w:r>
        <w:separator/>
      </w:r>
    </w:p>
  </w:endnote>
  <w:endnote w:type="continuationSeparator" w:id="0">
    <w:p w14:paraId="5AC94346" w14:textId="77777777" w:rsidR="00D245F4" w:rsidRDefault="00D24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Minion Pro Capt">
    <w:altName w:val="Cambria"/>
    <w:panose1 w:val="020B0604020202020204"/>
    <w:charset w:val="00"/>
    <w:family w:val="roman"/>
    <w:pitch w:val="variable"/>
    <w:sig w:usb0="E00002AF" w:usb1="5000E07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MB X 12">
    <w:altName w:val="Microsoft YaHei"/>
    <w:panose1 w:val="020B0604020202020204"/>
    <w:charset w:val="86"/>
    <w:family w:val="swiss"/>
    <w:pitch w:val="default"/>
    <w:sig w:usb0="00000000" w:usb1="00000000" w:usb2="00000010" w:usb3="00000000" w:csb0="00040000" w:csb1="00000000"/>
  </w:font>
  <w:font w:name="Nimbus Roman No9 L">
    <w:altName w:val="Microsoft YaHei"/>
    <w:panose1 w:val="020B0604020202020204"/>
    <w:charset w:val="86"/>
    <w:family w:val="swiss"/>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FangSong_GB2312">
    <w:altName w:val="FangSong"/>
    <w:panose1 w:val="020B0604020202020204"/>
    <w:charset w:val="86"/>
    <w:family w:val="modern"/>
    <w:pitch w:val="default"/>
    <w:sig w:usb0="00000000" w:usb1="00000000" w:usb2="00000010" w:usb3="00000000" w:csb0="0004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3"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AB50B" w14:textId="77777777" w:rsidR="00DC2D53" w:rsidRDefault="00DC2D53" w:rsidP="00DC2D53">
    <w:pPr>
      <w:pStyle w:val="Piedepgina"/>
      <w:rPr>
        <w:rFonts w:asciiTheme="minorHAnsi" w:hAnsiTheme="minorHAnsi" w:cstheme="minorHAnsi"/>
        <w:noProof/>
        <w:color w:val="000000" w:themeColor="text1"/>
        <w:lang w:eastAsia="zh-CN"/>
      </w:rPr>
    </w:pPr>
  </w:p>
  <w:tbl>
    <w:tblPr>
      <w:tblStyle w:val="Tablaconcuadrcula"/>
      <w:tblW w:w="10206" w:type="dxa"/>
      <w:jc w:val="center"/>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69"/>
      <w:gridCol w:w="667"/>
      <w:gridCol w:w="4770"/>
    </w:tblGrid>
    <w:tr w:rsidR="00DC2D53" w:rsidRPr="001D5E8F" w14:paraId="3C9332FD" w14:textId="77777777" w:rsidTr="00D80F2D">
      <w:trPr>
        <w:trHeight w:val="340"/>
        <w:jc w:val="center"/>
      </w:trPr>
      <w:tc>
        <w:tcPr>
          <w:tcW w:w="4508" w:type="dxa"/>
          <w:vAlign w:val="center"/>
        </w:tcPr>
        <w:p w14:paraId="4FF03632" w14:textId="77777777" w:rsidR="00DC2D53" w:rsidRPr="00DB4692" w:rsidRDefault="00A52DF9" w:rsidP="00DC2D53">
          <w:pPr>
            <w:pStyle w:val="Piedepgina"/>
            <w:rPr>
              <w:rFonts w:asciiTheme="minorHAnsi" w:hAnsiTheme="minorHAnsi"/>
              <w:color w:val="943634" w:themeColor="accent2" w:themeShade="BF"/>
              <w:lang w:eastAsia="zh-CN"/>
            </w:rPr>
          </w:pPr>
          <w:r w:rsidRPr="00DB4692">
            <w:rPr>
              <w:rFonts w:asciiTheme="minorHAnsi" w:hAnsiTheme="minorHAnsi" w:cstheme="minorHAnsi"/>
              <w:noProof/>
              <w:color w:val="943634" w:themeColor="accent2" w:themeShade="BF"/>
              <w:lang w:eastAsia="zh-CN"/>
            </w:rPr>
            <w:t xml:space="preserve">DOI: </w:t>
          </w:r>
          <w:hyperlink r:id="rId1" w:history="1">
            <w:r>
              <w:rPr>
                <w:rStyle w:val="Hipervnculo"/>
                <w:rFonts w:asciiTheme="minorHAnsi" w:hAnsiTheme="minorHAnsi"/>
                <w:color w:val="943634" w:themeColor="accent2" w:themeShade="BF"/>
                <w:u w:val="none"/>
                <w:lang w:eastAsia="zh-CN"/>
              </w:rPr>
              <w:t>10.4236/***.2026.*****</w:t>
            </w:r>
          </w:hyperlink>
        </w:p>
      </w:tc>
      <w:tc>
        <w:tcPr>
          <w:tcW w:w="630" w:type="dxa"/>
          <w:vAlign w:val="center"/>
        </w:tcPr>
        <w:p w14:paraId="4D5BF5C7" w14:textId="77777777" w:rsidR="00DC2D53" w:rsidRPr="001D5E8F" w:rsidRDefault="00F7484D" w:rsidP="00D80F2D">
          <w:pPr>
            <w:pStyle w:val="Piedepgina"/>
            <w:jc w:val="center"/>
            <w:rPr>
              <w:rFonts w:asciiTheme="minorHAnsi" w:hAnsiTheme="minorHAnsi"/>
              <w:lang w:eastAsia="zh-CN"/>
            </w:rPr>
          </w:pPr>
          <w:r w:rsidRPr="001D5E8F">
            <w:rPr>
              <w:rFonts w:asciiTheme="minorHAnsi" w:hAnsiTheme="minorHAnsi" w:cs="Cambria"/>
              <w:color w:val="000000" w:themeColor="text1"/>
            </w:rPr>
            <w:fldChar w:fldCharType="begin"/>
          </w:r>
          <w:r w:rsidR="00DC2D53" w:rsidRPr="001D5E8F">
            <w:rPr>
              <w:rFonts w:asciiTheme="minorHAnsi" w:hAnsiTheme="minorHAnsi" w:cs="Cambria"/>
              <w:color w:val="000000" w:themeColor="text1"/>
            </w:rPr>
            <w:instrText xml:space="preserve"> PAGE  \* MERGEFORMAT </w:instrText>
          </w:r>
          <w:r w:rsidRPr="001D5E8F">
            <w:rPr>
              <w:rFonts w:asciiTheme="minorHAnsi" w:hAnsiTheme="minorHAnsi" w:cs="Cambria"/>
              <w:color w:val="000000" w:themeColor="text1"/>
            </w:rPr>
            <w:fldChar w:fldCharType="separate"/>
          </w:r>
          <w:r w:rsidR="003A7840" w:rsidRPr="003A7840">
            <w:rPr>
              <w:rFonts w:asciiTheme="minorHAnsi" w:hAnsiTheme="minorHAnsi" w:cs="Cambria"/>
              <w:noProof/>
              <w:color w:val="000000" w:themeColor="text1"/>
              <w:lang w:val="zh-CN"/>
            </w:rPr>
            <w:t>2</w:t>
          </w:r>
          <w:r w:rsidRPr="001D5E8F">
            <w:rPr>
              <w:rFonts w:asciiTheme="minorHAnsi" w:hAnsiTheme="minorHAnsi" w:cs="Cambria"/>
              <w:color w:val="000000" w:themeColor="text1"/>
            </w:rPr>
            <w:fldChar w:fldCharType="end"/>
          </w:r>
        </w:p>
      </w:tc>
      <w:tc>
        <w:tcPr>
          <w:tcW w:w="4508" w:type="dxa"/>
          <w:vAlign w:val="center"/>
        </w:tcPr>
        <w:p w14:paraId="5BF0B66C" w14:textId="77777777" w:rsidR="00DC2D53" w:rsidRPr="00DB4692" w:rsidRDefault="00DC2D53" w:rsidP="00D80F2D">
          <w:pPr>
            <w:pStyle w:val="Piedepgina"/>
            <w:adjustRightInd w:val="0"/>
            <w:jc w:val="right"/>
            <w:rPr>
              <w:rFonts w:asciiTheme="minorHAnsi" w:hAnsiTheme="minorHAnsi" w:cstheme="minorHAnsi"/>
              <w:noProof/>
              <w:color w:val="943634" w:themeColor="accent2" w:themeShade="BF"/>
              <w:lang w:eastAsia="zh-CN"/>
            </w:rPr>
          </w:pPr>
          <w:r w:rsidRPr="00DC2D53">
            <w:rPr>
              <w:rFonts w:asciiTheme="minorHAnsi" w:hAnsiTheme="minorHAnsi" w:cstheme="minorHAnsi"/>
              <w:noProof/>
              <w:color w:val="943634" w:themeColor="accent2" w:themeShade="BF"/>
              <w:lang w:eastAsia="zh-CN"/>
            </w:rPr>
            <w:t>Open Access Library Journal</w:t>
          </w:r>
        </w:p>
      </w:tc>
    </w:tr>
  </w:tbl>
  <w:p w14:paraId="7617E102" w14:textId="77777777" w:rsidR="00667260" w:rsidRPr="00DC2D53" w:rsidRDefault="00667260" w:rsidP="00DC2D53">
    <w:pPr>
      <w:pStyle w:val="Piedepgina"/>
      <w:rPr>
        <w:lang w:eastAsia="zh-C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2A737" w14:textId="77777777" w:rsidR="00DC2D53" w:rsidRDefault="00DC2D53" w:rsidP="00DC2D53">
    <w:pPr>
      <w:pStyle w:val="Piedepgina"/>
      <w:rPr>
        <w:rFonts w:asciiTheme="minorHAnsi" w:hAnsiTheme="minorHAnsi" w:cstheme="minorHAnsi"/>
        <w:noProof/>
        <w:color w:val="000000" w:themeColor="text1"/>
        <w:lang w:eastAsia="zh-CN"/>
      </w:rPr>
    </w:pPr>
  </w:p>
  <w:tbl>
    <w:tblPr>
      <w:tblStyle w:val="Tablaconcuadrcula"/>
      <w:tblW w:w="10206" w:type="dxa"/>
      <w:jc w:val="center"/>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69"/>
      <w:gridCol w:w="667"/>
      <w:gridCol w:w="4770"/>
    </w:tblGrid>
    <w:tr w:rsidR="00DC2D53" w:rsidRPr="001D5E8F" w14:paraId="6E4DA5BC" w14:textId="77777777" w:rsidTr="00D80F2D">
      <w:trPr>
        <w:trHeight w:val="340"/>
        <w:jc w:val="center"/>
      </w:trPr>
      <w:tc>
        <w:tcPr>
          <w:tcW w:w="4508" w:type="dxa"/>
          <w:vAlign w:val="center"/>
        </w:tcPr>
        <w:p w14:paraId="1AF59DE2" w14:textId="77777777" w:rsidR="00DC2D53" w:rsidRPr="00DB4692" w:rsidRDefault="00A52DF9" w:rsidP="00DC2D53">
          <w:pPr>
            <w:pStyle w:val="Piedepgina"/>
            <w:rPr>
              <w:rFonts w:asciiTheme="minorHAnsi" w:hAnsiTheme="minorHAnsi"/>
              <w:color w:val="943634" w:themeColor="accent2" w:themeShade="BF"/>
              <w:lang w:eastAsia="zh-CN"/>
            </w:rPr>
          </w:pPr>
          <w:r w:rsidRPr="00DB4692">
            <w:rPr>
              <w:rFonts w:asciiTheme="minorHAnsi" w:hAnsiTheme="minorHAnsi" w:cstheme="minorHAnsi"/>
              <w:noProof/>
              <w:color w:val="943634" w:themeColor="accent2" w:themeShade="BF"/>
              <w:lang w:eastAsia="zh-CN"/>
            </w:rPr>
            <w:t xml:space="preserve">DOI: </w:t>
          </w:r>
          <w:hyperlink r:id="rId1" w:history="1">
            <w:r>
              <w:rPr>
                <w:rStyle w:val="Hipervnculo"/>
                <w:rFonts w:asciiTheme="minorHAnsi" w:hAnsiTheme="minorHAnsi"/>
                <w:color w:val="943634" w:themeColor="accent2" w:themeShade="BF"/>
                <w:u w:val="none"/>
                <w:lang w:eastAsia="zh-CN"/>
              </w:rPr>
              <w:t>10.4236/***.2026.*****</w:t>
            </w:r>
          </w:hyperlink>
        </w:p>
      </w:tc>
      <w:tc>
        <w:tcPr>
          <w:tcW w:w="630" w:type="dxa"/>
          <w:vAlign w:val="center"/>
        </w:tcPr>
        <w:p w14:paraId="5BB6A3B8" w14:textId="77777777" w:rsidR="00DC2D53" w:rsidRPr="001D5E8F" w:rsidRDefault="00F7484D" w:rsidP="00D80F2D">
          <w:pPr>
            <w:pStyle w:val="Piedepgina"/>
            <w:jc w:val="center"/>
            <w:rPr>
              <w:rFonts w:asciiTheme="minorHAnsi" w:hAnsiTheme="minorHAnsi"/>
              <w:lang w:eastAsia="zh-CN"/>
            </w:rPr>
          </w:pPr>
          <w:r w:rsidRPr="001D5E8F">
            <w:rPr>
              <w:rFonts w:asciiTheme="minorHAnsi" w:hAnsiTheme="minorHAnsi" w:cs="Cambria"/>
              <w:color w:val="000000" w:themeColor="text1"/>
            </w:rPr>
            <w:fldChar w:fldCharType="begin"/>
          </w:r>
          <w:r w:rsidR="00DC2D53" w:rsidRPr="001D5E8F">
            <w:rPr>
              <w:rFonts w:asciiTheme="minorHAnsi" w:hAnsiTheme="minorHAnsi" w:cs="Cambria"/>
              <w:color w:val="000000" w:themeColor="text1"/>
            </w:rPr>
            <w:instrText xml:space="preserve"> PAGE  \* MERGEFORMAT </w:instrText>
          </w:r>
          <w:r w:rsidRPr="001D5E8F">
            <w:rPr>
              <w:rFonts w:asciiTheme="minorHAnsi" w:hAnsiTheme="minorHAnsi" w:cs="Cambria"/>
              <w:color w:val="000000" w:themeColor="text1"/>
            </w:rPr>
            <w:fldChar w:fldCharType="separate"/>
          </w:r>
          <w:r w:rsidR="003A7840" w:rsidRPr="003A7840">
            <w:rPr>
              <w:rFonts w:asciiTheme="minorHAnsi" w:hAnsiTheme="minorHAnsi" w:cs="Cambria"/>
              <w:noProof/>
              <w:color w:val="000000" w:themeColor="text1"/>
              <w:lang w:val="zh-CN"/>
            </w:rPr>
            <w:t>3</w:t>
          </w:r>
          <w:r w:rsidRPr="001D5E8F">
            <w:rPr>
              <w:rFonts w:asciiTheme="minorHAnsi" w:hAnsiTheme="minorHAnsi" w:cs="Cambria"/>
              <w:color w:val="000000" w:themeColor="text1"/>
            </w:rPr>
            <w:fldChar w:fldCharType="end"/>
          </w:r>
        </w:p>
      </w:tc>
      <w:tc>
        <w:tcPr>
          <w:tcW w:w="4508" w:type="dxa"/>
          <w:vAlign w:val="center"/>
        </w:tcPr>
        <w:p w14:paraId="08B3A1AA" w14:textId="77777777" w:rsidR="00DC2D53" w:rsidRPr="00DB4692" w:rsidRDefault="00DC2D53" w:rsidP="00D80F2D">
          <w:pPr>
            <w:pStyle w:val="Piedepgina"/>
            <w:adjustRightInd w:val="0"/>
            <w:jc w:val="right"/>
            <w:rPr>
              <w:rFonts w:asciiTheme="minorHAnsi" w:hAnsiTheme="minorHAnsi" w:cstheme="minorHAnsi"/>
              <w:noProof/>
              <w:color w:val="943634" w:themeColor="accent2" w:themeShade="BF"/>
              <w:lang w:eastAsia="zh-CN"/>
            </w:rPr>
          </w:pPr>
          <w:r w:rsidRPr="00DC2D53">
            <w:rPr>
              <w:rFonts w:asciiTheme="minorHAnsi" w:hAnsiTheme="minorHAnsi" w:cstheme="minorHAnsi"/>
              <w:noProof/>
              <w:color w:val="943634" w:themeColor="accent2" w:themeShade="BF"/>
              <w:lang w:eastAsia="zh-CN"/>
            </w:rPr>
            <w:t>Open Access Library Journal</w:t>
          </w:r>
        </w:p>
      </w:tc>
    </w:tr>
  </w:tbl>
  <w:p w14:paraId="33DC193B" w14:textId="77777777" w:rsidR="009B4C59" w:rsidRPr="00DC2D53" w:rsidRDefault="009B4C59" w:rsidP="00DC2D53">
    <w:pPr>
      <w:pStyle w:val="Piedepgina"/>
      <w:rPr>
        <w:lang w:eastAsia="zh-C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E783D" w14:textId="77777777" w:rsidR="00DC2D53" w:rsidRDefault="00DC2D53" w:rsidP="00DC2D53">
    <w:pPr>
      <w:pStyle w:val="Piedepgina"/>
      <w:rPr>
        <w:rFonts w:asciiTheme="minorHAnsi" w:hAnsiTheme="minorHAnsi" w:cstheme="minorHAnsi"/>
        <w:noProof/>
        <w:color w:val="000000" w:themeColor="text1"/>
        <w:lang w:eastAsia="zh-CN"/>
      </w:rPr>
    </w:pPr>
  </w:p>
  <w:tbl>
    <w:tblPr>
      <w:tblStyle w:val="Tablaconcuadrcula"/>
      <w:tblW w:w="10206" w:type="dxa"/>
      <w:jc w:val="center"/>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69"/>
      <w:gridCol w:w="667"/>
      <w:gridCol w:w="4770"/>
    </w:tblGrid>
    <w:tr w:rsidR="00DC2D53" w:rsidRPr="001D5E8F" w14:paraId="50932693" w14:textId="77777777" w:rsidTr="00D80F2D">
      <w:trPr>
        <w:trHeight w:val="340"/>
        <w:jc w:val="center"/>
      </w:trPr>
      <w:tc>
        <w:tcPr>
          <w:tcW w:w="4508" w:type="dxa"/>
          <w:vAlign w:val="center"/>
        </w:tcPr>
        <w:p w14:paraId="07777137" w14:textId="77777777" w:rsidR="00DC2D53" w:rsidRPr="00DB4692" w:rsidRDefault="00DC2D53" w:rsidP="003A7840">
          <w:pPr>
            <w:pStyle w:val="Piedepgina"/>
            <w:rPr>
              <w:rFonts w:asciiTheme="minorHAnsi" w:hAnsiTheme="minorHAnsi"/>
              <w:color w:val="943634" w:themeColor="accent2" w:themeShade="BF"/>
              <w:lang w:eastAsia="zh-CN"/>
            </w:rPr>
          </w:pPr>
          <w:r w:rsidRPr="00DB4692">
            <w:rPr>
              <w:rFonts w:asciiTheme="minorHAnsi" w:hAnsiTheme="minorHAnsi" w:cstheme="minorHAnsi"/>
              <w:noProof/>
              <w:color w:val="943634" w:themeColor="accent2" w:themeShade="BF"/>
              <w:lang w:eastAsia="zh-CN"/>
            </w:rPr>
            <w:t xml:space="preserve">DOI: </w:t>
          </w:r>
          <w:hyperlink r:id="rId1" w:history="1">
            <w:r w:rsidR="00A52DF9">
              <w:rPr>
                <w:rStyle w:val="Hipervnculo"/>
                <w:rFonts w:asciiTheme="minorHAnsi" w:hAnsiTheme="minorHAnsi"/>
                <w:color w:val="943634" w:themeColor="accent2" w:themeShade="BF"/>
                <w:u w:val="none"/>
                <w:lang w:eastAsia="zh-CN"/>
              </w:rPr>
              <w:t>10.4236/***.2026.*****</w:t>
            </w:r>
          </w:hyperlink>
          <w:r w:rsidRPr="00DB4692">
            <w:rPr>
              <w:rFonts w:asciiTheme="minorHAnsi" w:hAnsiTheme="minorHAnsi" w:cstheme="minorHAnsi"/>
              <w:noProof/>
              <w:color w:val="943634" w:themeColor="accent2" w:themeShade="BF"/>
              <w:lang w:eastAsia="zh-CN"/>
            </w:rPr>
            <w:t xml:space="preserve">  **** **, 20</w:t>
          </w:r>
          <w:r w:rsidR="00C80375">
            <w:rPr>
              <w:rFonts w:asciiTheme="minorHAnsi" w:hAnsiTheme="minorHAnsi" w:cstheme="minorHAnsi" w:hint="eastAsia"/>
              <w:noProof/>
              <w:color w:val="943634" w:themeColor="accent2" w:themeShade="BF"/>
              <w:lang w:eastAsia="zh-CN"/>
            </w:rPr>
            <w:t>2</w:t>
          </w:r>
          <w:r w:rsidR="00A52DF9">
            <w:rPr>
              <w:rFonts w:asciiTheme="minorHAnsi" w:hAnsiTheme="minorHAnsi" w:cstheme="minorHAnsi" w:hint="eastAsia"/>
              <w:noProof/>
              <w:color w:val="943634" w:themeColor="accent2" w:themeShade="BF"/>
              <w:lang w:eastAsia="zh-CN"/>
            </w:rPr>
            <w:t>6</w:t>
          </w:r>
        </w:p>
      </w:tc>
      <w:tc>
        <w:tcPr>
          <w:tcW w:w="630" w:type="dxa"/>
          <w:vAlign w:val="center"/>
        </w:tcPr>
        <w:p w14:paraId="0C3EFD8B" w14:textId="77777777" w:rsidR="00DC2D53" w:rsidRPr="001D5E8F" w:rsidRDefault="00F7484D" w:rsidP="00D80F2D">
          <w:pPr>
            <w:pStyle w:val="Piedepgina"/>
            <w:jc w:val="center"/>
            <w:rPr>
              <w:rFonts w:asciiTheme="minorHAnsi" w:hAnsiTheme="minorHAnsi"/>
              <w:lang w:eastAsia="zh-CN"/>
            </w:rPr>
          </w:pPr>
          <w:r w:rsidRPr="001D5E8F">
            <w:rPr>
              <w:rFonts w:asciiTheme="minorHAnsi" w:hAnsiTheme="minorHAnsi" w:cs="Cambria"/>
              <w:color w:val="000000" w:themeColor="text1"/>
            </w:rPr>
            <w:fldChar w:fldCharType="begin"/>
          </w:r>
          <w:r w:rsidR="00DC2D53" w:rsidRPr="001D5E8F">
            <w:rPr>
              <w:rFonts w:asciiTheme="minorHAnsi" w:hAnsiTheme="minorHAnsi" w:cs="Cambria"/>
              <w:color w:val="000000" w:themeColor="text1"/>
            </w:rPr>
            <w:instrText xml:space="preserve"> PAGE  \* MERGEFORMAT </w:instrText>
          </w:r>
          <w:r w:rsidRPr="001D5E8F">
            <w:rPr>
              <w:rFonts w:asciiTheme="minorHAnsi" w:hAnsiTheme="minorHAnsi" w:cs="Cambria"/>
              <w:color w:val="000000" w:themeColor="text1"/>
            </w:rPr>
            <w:fldChar w:fldCharType="separate"/>
          </w:r>
          <w:r w:rsidR="003A7840" w:rsidRPr="003A7840">
            <w:rPr>
              <w:rFonts w:asciiTheme="minorHAnsi" w:hAnsiTheme="minorHAnsi" w:cs="Cambria"/>
              <w:noProof/>
              <w:color w:val="000000" w:themeColor="text1"/>
              <w:lang w:val="zh-CN"/>
            </w:rPr>
            <w:t>1</w:t>
          </w:r>
          <w:r w:rsidRPr="001D5E8F">
            <w:rPr>
              <w:rFonts w:asciiTheme="minorHAnsi" w:hAnsiTheme="minorHAnsi" w:cs="Cambria"/>
              <w:color w:val="000000" w:themeColor="text1"/>
            </w:rPr>
            <w:fldChar w:fldCharType="end"/>
          </w:r>
        </w:p>
      </w:tc>
      <w:tc>
        <w:tcPr>
          <w:tcW w:w="4508" w:type="dxa"/>
          <w:vAlign w:val="center"/>
        </w:tcPr>
        <w:p w14:paraId="679169C2" w14:textId="77777777" w:rsidR="00DC2D53" w:rsidRPr="00DB4692" w:rsidRDefault="00DC2D53" w:rsidP="00D80F2D">
          <w:pPr>
            <w:pStyle w:val="Piedepgina"/>
            <w:adjustRightInd w:val="0"/>
            <w:jc w:val="right"/>
            <w:rPr>
              <w:rFonts w:asciiTheme="minorHAnsi" w:hAnsiTheme="minorHAnsi" w:cstheme="minorHAnsi"/>
              <w:noProof/>
              <w:color w:val="943634" w:themeColor="accent2" w:themeShade="BF"/>
              <w:lang w:eastAsia="zh-CN"/>
            </w:rPr>
          </w:pPr>
          <w:r w:rsidRPr="00DC2D53">
            <w:rPr>
              <w:rFonts w:asciiTheme="minorHAnsi" w:hAnsiTheme="minorHAnsi" w:cstheme="minorHAnsi"/>
              <w:noProof/>
              <w:color w:val="943634" w:themeColor="accent2" w:themeShade="BF"/>
              <w:lang w:eastAsia="zh-CN"/>
            </w:rPr>
            <w:t>Open Access Library Journal</w:t>
          </w:r>
        </w:p>
      </w:tc>
    </w:tr>
  </w:tbl>
  <w:p w14:paraId="383BC56C" w14:textId="77777777" w:rsidR="00053B08" w:rsidRPr="00DC2D53" w:rsidRDefault="00053B08" w:rsidP="00DC2D53">
    <w:pPr>
      <w:pStyle w:val="Piedepgina"/>
      <w:rPr>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074DA" w14:textId="77777777" w:rsidR="00D245F4" w:rsidRDefault="00D245F4">
      <w:r>
        <w:separator/>
      </w:r>
    </w:p>
  </w:footnote>
  <w:footnote w:type="continuationSeparator" w:id="0">
    <w:p w14:paraId="1B6C3B0D" w14:textId="77777777" w:rsidR="00D245F4" w:rsidRDefault="00D24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FCB3C" w14:textId="77777777" w:rsidR="00E93439" w:rsidRPr="00F25CBF" w:rsidRDefault="00582BEF" w:rsidP="005A6F0E">
    <w:pPr>
      <w:jc w:val="right"/>
      <w:rPr>
        <w:rFonts w:asciiTheme="minorHAnsi" w:hAnsiTheme="minorHAnsi"/>
        <w:caps/>
        <w:color w:val="31849B" w:themeColor="accent5" w:themeShade="BF"/>
        <w:sz w:val="18"/>
        <w:szCs w:val="18"/>
        <w:lang w:eastAsia="zh-CN"/>
      </w:rPr>
    </w:pPr>
    <w:r w:rsidRPr="00F25CBF">
      <w:rPr>
        <w:rFonts w:asciiTheme="minorHAnsi" w:hAnsiTheme="minorHAnsi" w:cs="Cambria"/>
        <w:bCs/>
        <w:noProof/>
        <w:color w:val="000000" w:themeColor="text1"/>
        <w:sz w:val="18"/>
        <w:szCs w:val="18"/>
        <w:lang w:eastAsia="zh-CN"/>
      </w:rPr>
      <w:t>Author</w:t>
    </w:r>
    <w:r w:rsidRPr="00F25CBF">
      <w:rPr>
        <w:rFonts w:asciiTheme="minorHAnsi" w:hAnsiTheme="minorHAnsi" w:cs="Cambria"/>
        <w:bCs/>
        <w:iCs/>
        <w:noProof/>
        <w:color w:val="000000" w:themeColor="text1"/>
        <w:sz w:val="18"/>
        <w:szCs w:val="18"/>
        <w:lang w:eastAsia="zh-CN"/>
      </w:rPr>
      <w:t>, Author</w:t>
    </w:r>
  </w:p>
  <w:bookmarkStart w:id="8" w:name="OLE_LINK7"/>
  <w:bookmarkStart w:id="9" w:name="OLE_LINK8"/>
  <w:bookmarkStart w:id="10" w:name="_Hlk454796744"/>
  <w:bookmarkEnd w:id="8"/>
  <w:bookmarkEnd w:id="9"/>
  <w:bookmarkEnd w:id="10"/>
  <w:p w14:paraId="21649A89" w14:textId="77777777" w:rsidR="00DA470F" w:rsidRPr="00BE24C3" w:rsidRDefault="00641D65" w:rsidP="003A7840">
    <w:pPr>
      <w:adjustRightInd w:val="0"/>
      <w:snapToGrid w:val="0"/>
      <w:spacing w:afterLines="50" w:after="120"/>
      <w:jc w:val="right"/>
      <w:rPr>
        <w:lang w:eastAsia="zh-CN"/>
      </w:rPr>
    </w:pPr>
    <w:r>
      <w:rPr>
        <w:rFonts w:ascii="Palatino Linotype" w:hAnsi="Palatino Linotype" w:cs="Cambria"/>
        <w:bCs/>
        <w:noProof/>
        <w:color w:val="000000" w:themeColor="text1"/>
        <w:sz w:val="18"/>
        <w:szCs w:val="18"/>
        <w:lang w:eastAsia="zh-CN"/>
      </w:rPr>
      <mc:AlternateContent>
        <mc:Choice Requires="wps">
          <w:drawing>
            <wp:anchor distT="0" distB="0" distL="114300" distR="114300" simplePos="0" relativeHeight="251671552" behindDoc="0" locked="0" layoutInCell="1" allowOverlap="1" wp14:anchorId="3896D3D5" wp14:editId="0D49578B">
              <wp:simplePos x="0" y="0"/>
              <wp:positionH relativeFrom="column">
                <wp:posOffset>-1905</wp:posOffset>
              </wp:positionH>
              <wp:positionV relativeFrom="paragraph">
                <wp:posOffset>48895</wp:posOffset>
              </wp:positionV>
              <wp:extent cx="6480175" cy="0"/>
              <wp:effectExtent l="0" t="0" r="0" b="0"/>
              <wp:wrapNone/>
              <wp:docPr id="61450047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80175" cy="0"/>
                      </a:xfrm>
                      <a:prstGeom prst="straightConnector1">
                        <a:avLst/>
                      </a:prstGeom>
                      <a:noFill/>
                      <a:ln w="12700">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7E8C43" id="_x0000_t32" coordsize="21600,21600" o:spt="32" o:oned="t" path="m,l21600,21600e" filled="f">
              <v:path arrowok="t" fillok="f" o:connecttype="none"/>
              <o:lock v:ext="edit" shapetype="t"/>
            </v:shapetype>
            <v:shape id="AutoShape 5" o:spid="_x0000_s1026" type="#_x0000_t32" style="position:absolute;margin-left:-.15pt;margin-top:3.85pt;width:510.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" strokecolor="#7f7f7f [1612]" strokeweight="1pt">
              <o:lock v:ext="edit" shapetype="f"/>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FAC2B" w14:textId="77777777" w:rsidR="005155A6" w:rsidRPr="00F25CBF" w:rsidRDefault="00582BEF" w:rsidP="009709E0">
    <w:pPr>
      <w:jc w:val="right"/>
      <w:rPr>
        <w:rFonts w:asciiTheme="minorHAnsi" w:hAnsiTheme="minorHAnsi" w:cs="Cambria"/>
        <w:bCs/>
        <w:i/>
        <w:noProof/>
        <w:color w:val="000000" w:themeColor="text1"/>
        <w:sz w:val="18"/>
        <w:szCs w:val="18"/>
        <w:lang w:eastAsia="zh-CN"/>
      </w:rPr>
    </w:pPr>
    <w:r w:rsidRPr="00F25CBF">
      <w:rPr>
        <w:rFonts w:asciiTheme="minorHAnsi" w:hAnsiTheme="minorHAnsi" w:cs="Cambria"/>
        <w:bCs/>
        <w:noProof/>
        <w:color w:val="000000" w:themeColor="text1"/>
        <w:sz w:val="18"/>
        <w:szCs w:val="18"/>
        <w:lang w:eastAsia="zh-CN"/>
      </w:rPr>
      <w:t>Author</w:t>
    </w:r>
    <w:r w:rsidRPr="00F25CBF">
      <w:rPr>
        <w:rFonts w:asciiTheme="minorHAnsi" w:hAnsiTheme="minorHAnsi" w:cs="Cambria"/>
        <w:bCs/>
        <w:iCs/>
        <w:noProof/>
        <w:color w:val="000000" w:themeColor="text1"/>
        <w:sz w:val="18"/>
        <w:szCs w:val="18"/>
        <w:lang w:eastAsia="zh-CN"/>
      </w:rPr>
      <w:t>, Author</w:t>
    </w:r>
  </w:p>
  <w:p w14:paraId="0AACCF55" w14:textId="77777777" w:rsidR="00E93439" w:rsidRPr="00E93439" w:rsidRDefault="00641D65" w:rsidP="003A7840">
    <w:pPr>
      <w:spacing w:afterLines="50" w:after="120"/>
      <w:jc w:val="right"/>
      <w:rPr>
        <w:caps/>
        <w:color w:val="31849B" w:themeColor="accent5" w:themeShade="BF"/>
        <w:sz w:val="18"/>
        <w:szCs w:val="18"/>
        <w:lang w:eastAsia="zh-CN"/>
      </w:rPr>
    </w:pPr>
    <w:r>
      <w:rPr>
        <w:rFonts w:ascii="Palatino Linotype" w:hAnsi="Palatino Linotype" w:cs="Cambria"/>
        <w:bCs/>
        <w:noProof/>
        <w:color w:val="000000" w:themeColor="text1"/>
        <w:sz w:val="18"/>
        <w:szCs w:val="18"/>
        <w:lang w:eastAsia="zh-CN"/>
      </w:rPr>
      <mc:AlternateContent>
        <mc:Choice Requires="wps">
          <w:drawing>
            <wp:anchor distT="0" distB="0" distL="114300" distR="114300" simplePos="0" relativeHeight="251669504" behindDoc="0" locked="0" layoutInCell="1" allowOverlap="1" wp14:anchorId="51B015B5" wp14:editId="6B3DB304">
              <wp:simplePos x="0" y="0"/>
              <wp:positionH relativeFrom="column">
                <wp:posOffset>-1905</wp:posOffset>
              </wp:positionH>
              <wp:positionV relativeFrom="paragraph">
                <wp:posOffset>48895</wp:posOffset>
              </wp:positionV>
              <wp:extent cx="6480175" cy="0"/>
              <wp:effectExtent l="0" t="0" r="0" b="0"/>
              <wp:wrapNone/>
              <wp:docPr id="80372722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80175" cy="0"/>
                      </a:xfrm>
                      <a:prstGeom prst="straightConnector1">
                        <a:avLst/>
                      </a:prstGeom>
                      <a:noFill/>
                      <a:ln w="12700">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CC3F06" id="_x0000_t32" coordsize="21600,21600" o:spt="32" o:oned="t" path="m,l21600,21600e" filled="f">
              <v:path arrowok="t" fillok="f" o:connecttype="none"/>
              <o:lock v:ext="edit" shapetype="t"/>
            </v:shapetype>
            <v:shape id="AutoShape 4" o:spid="_x0000_s1026" type="#_x0000_t32" style="position:absolute;margin-left:-.15pt;margin-top:3.85pt;width:510.2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" strokecolor="#7f7f7f [1612]" strokeweight="1pt">
              <o:lock v:ext="edit" shapetype="f"/>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1A29C" w14:textId="77777777" w:rsidR="00F33FCC" w:rsidRPr="00F25CBF" w:rsidRDefault="008444BD" w:rsidP="00F25CBF">
    <w:pPr>
      <w:adjustRightInd w:val="0"/>
      <w:snapToGrid w:val="0"/>
      <w:spacing w:line="240" w:lineRule="exact"/>
      <w:jc w:val="right"/>
      <w:rPr>
        <w:rFonts w:asciiTheme="minorHAnsi" w:hAnsiTheme="minorHAnsi" w:cstheme="minorHAnsi"/>
        <w:b/>
        <w:bCs/>
        <w:noProof/>
        <w:color w:val="000000" w:themeColor="text1"/>
        <w:sz w:val="18"/>
        <w:szCs w:val="18"/>
        <w:lang w:eastAsia="zh-CN"/>
      </w:rPr>
    </w:pPr>
    <w:r w:rsidRPr="00F25CBF">
      <w:rPr>
        <w:rFonts w:asciiTheme="minorHAnsi" w:hAnsiTheme="minorHAnsi" w:cstheme="minorHAnsi"/>
        <w:b/>
        <w:bCs/>
        <w:i/>
        <w:iCs/>
        <w:noProof/>
        <w:color w:val="000000" w:themeColor="text1"/>
        <w:sz w:val="18"/>
        <w:szCs w:val="18"/>
        <w:lang w:eastAsia="zh-CN"/>
      </w:rPr>
      <w:drawing>
        <wp:anchor distT="0" distB="0" distL="114300" distR="114300" simplePos="0" relativeHeight="251673600" behindDoc="0" locked="0" layoutInCell="1" allowOverlap="1" wp14:anchorId="3909A0BB" wp14:editId="4167FE93">
          <wp:simplePos x="0" y="0"/>
          <wp:positionH relativeFrom="column">
            <wp:posOffset>64770</wp:posOffset>
          </wp:positionH>
          <wp:positionV relativeFrom="paragraph">
            <wp:posOffset>54610</wp:posOffset>
          </wp:positionV>
          <wp:extent cx="515620" cy="508635"/>
          <wp:effectExtent l="19050" t="0" r="0" b="0"/>
          <wp:wrapSquare wrapText="bothSides"/>
          <wp:docPr id="1" name="图片 3" descr="C:\Users\PC\Desktop\未标题-2.tif">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esktop\未标题-2.tif"/>
                  <pic:cNvPicPr>
                    <a:picLocks noChangeAspect="1" noChangeArrowheads="1"/>
                  </pic:cNvPicPr>
                </pic:nvPicPr>
                <pic:blipFill>
                  <a:blip r:embed="rId2"/>
                  <a:srcRect/>
                  <a:stretch>
                    <a:fillRect/>
                  </a:stretch>
                </pic:blipFill>
                <pic:spPr bwMode="auto">
                  <a:xfrm>
                    <a:off x="0" y="0"/>
                    <a:ext cx="515620" cy="508635"/>
                  </a:xfrm>
                  <a:prstGeom prst="rect">
                    <a:avLst/>
                  </a:prstGeom>
                  <a:noFill/>
                  <a:ln w="9525">
                    <a:noFill/>
                    <a:miter lim="800000"/>
                    <a:headEnd/>
                    <a:tailEnd/>
                  </a:ln>
                </pic:spPr>
              </pic:pic>
            </a:graphicData>
          </a:graphic>
        </wp:anchor>
      </w:drawing>
    </w:r>
    <w:r w:rsidR="0063207C" w:rsidRPr="00F25CBF">
      <w:rPr>
        <w:rFonts w:asciiTheme="minorHAnsi" w:hAnsiTheme="minorHAnsi" w:cstheme="minorHAnsi"/>
        <w:b/>
        <w:bCs/>
        <w:iCs/>
        <w:noProof/>
        <w:color w:val="000000" w:themeColor="text1"/>
        <w:sz w:val="18"/>
        <w:szCs w:val="18"/>
        <w:lang w:eastAsia="zh-CN"/>
      </w:rPr>
      <w:t>Open Access Library Journal</w:t>
    </w:r>
  </w:p>
  <w:p w14:paraId="6507F38A" w14:textId="77777777" w:rsidR="00D80C66" w:rsidRPr="00F25CBF" w:rsidRDefault="00147123" w:rsidP="00F25CBF">
    <w:pPr>
      <w:adjustRightInd w:val="0"/>
      <w:snapToGrid w:val="0"/>
      <w:spacing w:line="240" w:lineRule="exact"/>
      <w:jc w:val="right"/>
      <w:rPr>
        <w:rFonts w:asciiTheme="minorHAnsi" w:hAnsiTheme="minorHAnsi" w:cstheme="minorHAnsi"/>
        <w:noProof/>
        <w:sz w:val="18"/>
        <w:szCs w:val="18"/>
        <w:lang w:eastAsia="zh-CN"/>
      </w:rPr>
    </w:pPr>
    <w:r w:rsidRPr="00F25CBF">
      <w:rPr>
        <w:rFonts w:asciiTheme="minorHAnsi" w:hAnsiTheme="minorHAnsi" w:cstheme="minorHAnsi"/>
        <w:noProof/>
        <w:sz w:val="18"/>
        <w:szCs w:val="18"/>
        <w:lang w:eastAsia="zh-CN"/>
      </w:rPr>
      <w:t>20</w:t>
    </w:r>
    <w:r w:rsidR="00C80375">
      <w:rPr>
        <w:rFonts w:asciiTheme="minorHAnsi" w:hAnsiTheme="minorHAnsi" w:cstheme="minorHAnsi" w:hint="eastAsia"/>
        <w:noProof/>
        <w:sz w:val="18"/>
        <w:szCs w:val="18"/>
        <w:lang w:eastAsia="zh-CN"/>
      </w:rPr>
      <w:t>2</w:t>
    </w:r>
    <w:r w:rsidR="00986967">
      <w:rPr>
        <w:rFonts w:asciiTheme="minorHAnsi" w:hAnsiTheme="minorHAnsi" w:cstheme="minorHAnsi" w:hint="eastAsia"/>
        <w:noProof/>
        <w:sz w:val="18"/>
        <w:szCs w:val="18"/>
        <w:lang w:eastAsia="zh-CN"/>
      </w:rPr>
      <w:t>6</w:t>
    </w:r>
    <w:r w:rsidRPr="00F25CBF">
      <w:rPr>
        <w:rFonts w:asciiTheme="minorHAnsi" w:hAnsiTheme="minorHAnsi" w:cstheme="minorHAnsi"/>
        <w:noProof/>
        <w:sz w:val="18"/>
        <w:szCs w:val="18"/>
        <w:lang w:eastAsia="zh-CN"/>
      </w:rPr>
      <w:t xml:space="preserve">, </w:t>
    </w:r>
    <w:r w:rsidR="00B64AD3" w:rsidRPr="00F25CBF">
      <w:rPr>
        <w:rFonts w:asciiTheme="minorHAnsi" w:hAnsiTheme="minorHAnsi" w:cstheme="minorHAnsi"/>
        <w:noProof/>
        <w:sz w:val="18"/>
        <w:szCs w:val="18"/>
        <w:lang w:eastAsia="zh-CN"/>
      </w:rPr>
      <w:t xml:space="preserve">Volume </w:t>
    </w:r>
    <w:r w:rsidR="00671A2E">
      <w:rPr>
        <w:rFonts w:asciiTheme="minorHAnsi" w:hAnsiTheme="minorHAnsi" w:cstheme="minorHAnsi" w:hint="eastAsia"/>
        <w:noProof/>
        <w:sz w:val="18"/>
        <w:szCs w:val="18"/>
        <w:lang w:eastAsia="zh-CN"/>
      </w:rPr>
      <w:t>1</w:t>
    </w:r>
    <w:r w:rsidR="00986967">
      <w:rPr>
        <w:rFonts w:asciiTheme="minorHAnsi" w:hAnsiTheme="minorHAnsi" w:cstheme="minorHAnsi" w:hint="eastAsia"/>
        <w:noProof/>
        <w:sz w:val="18"/>
        <w:szCs w:val="18"/>
        <w:lang w:eastAsia="zh-CN"/>
      </w:rPr>
      <w:t>3</w:t>
    </w:r>
    <w:r w:rsidR="00B64AD3" w:rsidRPr="00F25CBF">
      <w:rPr>
        <w:rFonts w:asciiTheme="minorHAnsi" w:hAnsiTheme="minorHAnsi" w:cstheme="minorHAnsi"/>
        <w:noProof/>
        <w:sz w:val="18"/>
        <w:szCs w:val="18"/>
        <w:lang w:eastAsia="zh-CN"/>
      </w:rPr>
      <w:t>,</w:t>
    </w:r>
    <w:r w:rsidR="006A6FBA" w:rsidRPr="00F25CBF">
      <w:rPr>
        <w:rFonts w:asciiTheme="minorHAnsi" w:hAnsiTheme="minorHAnsi" w:cstheme="minorHAnsi"/>
        <w:noProof/>
        <w:sz w:val="18"/>
        <w:szCs w:val="18"/>
        <w:lang w:eastAsia="zh-CN"/>
      </w:rPr>
      <w:t xml:space="preserve"> </w:t>
    </w:r>
    <w:r w:rsidR="00B64AD3" w:rsidRPr="00F25CBF">
      <w:rPr>
        <w:rFonts w:asciiTheme="minorHAnsi" w:hAnsiTheme="minorHAnsi" w:cstheme="minorHAnsi"/>
        <w:noProof/>
        <w:sz w:val="18"/>
        <w:szCs w:val="18"/>
        <w:lang w:eastAsia="zh-CN"/>
      </w:rPr>
      <w:t>****</w:t>
    </w:r>
  </w:p>
  <w:p w14:paraId="7D16F029" w14:textId="77777777" w:rsidR="00B23552" w:rsidRPr="00F25CBF" w:rsidRDefault="00B23552" w:rsidP="00F25CBF">
    <w:pPr>
      <w:adjustRightInd w:val="0"/>
      <w:snapToGrid w:val="0"/>
      <w:spacing w:line="240" w:lineRule="exact"/>
      <w:jc w:val="right"/>
      <w:rPr>
        <w:rFonts w:asciiTheme="minorHAnsi" w:hAnsiTheme="minorHAnsi" w:cstheme="minorHAnsi"/>
        <w:noProof/>
        <w:sz w:val="18"/>
        <w:szCs w:val="18"/>
        <w:lang w:eastAsia="zh-CN"/>
      </w:rPr>
    </w:pPr>
    <w:r w:rsidRPr="00F25CBF">
      <w:rPr>
        <w:rFonts w:asciiTheme="minorHAnsi" w:hAnsiTheme="minorHAnsi" w:cstheme="minorHAnsi"/>
        <w:noProof/>
        <w:sz w:val="18"/>
        <w:szCs w:val="18"/>
        <w:lang w:eastAsia="zh-CN"/>
      </w:rPr>
      <w:t>ISSN Online: 2333-9721</w:t>
    </w:r>
  </w:p>
  <w:p w14:paraId="74085ED6" w14:textId="77777777" w:rsidR="00B64AD3" w:rsidRPr="00F25CBF" w:rsidRDefault="00B23552" w:rsidP="00F25CBF">
    <w:pPr>
      <w:adjustRightInd w:val="0"/>
      <w:snapToGrid w:val="0"/>
      <w:spacing w:line="240" w:lineRule="exact"/>
      <w:jc w:val="right"/>
      <w:rPr>
        <w:rFonts w:asciiTheme="minorHAnsi" w:hAnsiTheme="minorHAnsi" w:cstheme="minorHAnsi"/>
        <w:noProof/>
        <w:sz w:val="18"/>
        <w:szCs w:val="18"/>
        <w:lang w:eastAsia="zh-CN"/>
      </w:rPr>
    </w:pPr>
    <w:r w:rsidRPr="00F25CBF">
      <w:rPr>
        <w:rFonts w:asciiTheme="minorHAnsi" w:hAnsiTheme="minorHAnsi" w:cstheme="minorHAnsi"/>
        <w:noProof/>
        <w:sz w:val="18"/>
        <w:szCs w:val="18"/>
        <w:lang w:eastAsia="zh-CN"/>
      </w:rPr>
      <w:t>ISSN Print: 2333-9705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0F47CD8"/>
    <w:lvl w:ilvl="0">
      <w:start w:val="1"/>
      <w:numFmt w:val="decimal"/>
      <w:lvlText w:val="%1."/>
      <w:lvlJc w:val="left"/>
      <w:pPr>
        <w:tabs>
          <w:tab w:val="num" w:pos="2040"/>
        </w:tabs>
        <w:ind w:left="2040" w:hanging="360"/>
      </w:pPr>
    </w:lvl>
  </w:abstractNum>
  <w:abstractNum w:abstractNumId="1" w15:restartNumberingAfterBreak="0">
    <w:nsid w:val="FFFFFF7D"/>
    <w:multiLevelType w:val="singleLevel"/>
    <w:tmpl w:val="591260F8"/>
    <w:lvl w:ilvl="0">
      <w:start w:val="1"/>
      <w:numFmt w:val="decimal"/>
      <w:lvlText w:val="%1."/>
      <w:lvlJc w:val="left"/>
      <w:pPr>
        <w:tabs>
          <w:tab w:val="num" w:pos="1620"/>
        </w:tabs>
        <w:ind w:left="1620" w:hanging="360"/>
      </w:pPr>
    </w:lvl>
  </w:abstractNum>
  <w:abstractNum w:abstractNumId="2" w15:restartNumberingAfterBreak="0">
    <w:nsid w:val="FFFFFF7E"/>
    <w:multiLevelType w:val="singleLevel"/>
    <w:tmpl w:val="CFF8F046"/>
    <w:lvl w:ilvl="0">
      <w:start w:val="1"/>
      <w:numFmt w:val="decimal"/>
      <w:lvlText w:val="%1."/>
      <w:lvlJc w:val="left"/>
      <w:pPr>
        <w:tabs>
          <w:tab w:val="num" w:pos="1200"/>
        </w:tabs>
        <w:ind w:left="1200" w:hanging="360"/>
      </w:pPr>
    </w:lvl>
  </w:abstractNum>
  <w:abstractNum w:abstractNumId="3" w15:restartNumberingAfterBreak="0">
    <w:nsid w:val="FFFFFF7F"/>
    <w:multiLevelType w:val="singleLevel"/>
    <w:tmpl w:val="2C5E86FA"/>
    <w:lvl w:ilvl="0">
      <w:start w:val="1"/>
      <w:numFmt w:val="decimal"/>
      <w:lvlText w:val="%1."/>
      <w:lvlJc w:val="left"/>
      <w:pPr>
        <w:tabs>
          <w:tab w:val="num" w:pos="780"/>
        </w:tabs>
        <w:ind w:left="780" w:hanging="360"/>
      </w:pPr>
    </w:lvl>
  </w:abstractNum>
  <w:abstractNum w:abstractNumId="4" w15:restartNumberingAfterBreak="0">
    <w:nsid w:val="FFFFFF80"/>
    <w:multiLevelType w:val="singleLevel"/>
    <w:tmpl w:val="1A2424F6"/>
    <w:lvl w:ilvl="0">
      <w:start w:val="1"/>
      <w:numFmt w:val="bullet"/>
      <w:lvlText w:val=""/>
      <w:lvlJc w:val="left"/>
      <w:pPr>
        <w:tabs>
          <w:tab w:val="num" w:pos="2040"/>
        </w:tabs>
        <w:ind w:left="2040" w:hanging="360"/>
      </w:pPr>
      <w:rPr>
        <w:rFonts w:ascii="Wingdings" w:hAnsi="Wingdings" w:hint="default"/>
      </w:rPr>
    </w:lvl>
  </w:abstractNum>
  <w:abstractNum w:abstractNumId="5" w15:restartNumberingAfterBreak="0">
    <w:nsid w:val="FFFFFF81"/>
    <w:multiLevelType w:val="singleLevel"/>
    <w:tmpl w:val="EDE88C4E"/>
    <w:lvl w:ilvl="0">
      <w:start w:val="1"/>
      <w:numFmt w:val="bullet"/>
      <w:lvlText w:val=""/>
      <w:lvlJc w:val="left"/>
      <w:pPr>
        <w:tabs>
          <w:tab w:val="num" w:pos="1620"/>
        </w:tabs>
        <w:ind w:left="1620" w:hanging="360"/>
      </w:pPr>
      <w:rPr>
        <w:rFonts w:ascii="Wingdings" w:hAnsi="Wingdings" w:hint="default"/>
      </w:rPr>
    </w:lvl>
  </w:abstractNum>
  <w:abstractNum w:abstractNumId="6" w15:restartNumberingAfterBreak="0">
    <w:nsid w:val="FFFFFF82"/>
    <w:multiLevelType w:val="singleLevel"/>
    <w:tmpl w:val="DF0EBA1A"/>
    <w:lvl w:ilvl="0">
      <w:start w:val="1"/>
      <w:numFmt w:val="bullet"/>
      <w:lvlText w:val=""/>
      <w:lvlJc w:val="left"/>
      <w:pPr>
        <w:tabs>
          <w:tab w:val="num" w:pos="1200"/>
        </w:tabs>
        <w:ind w:left="1200" w:hanging="360"/>
      </w:pPr>
      <w:rPr>
        <w:rFonts w:ascii="Wingdings" w:hAnsi="Wingdings" w:hint="default"/>
      </w:rPr>
    </w:lvl>
  </w:abstractNum>
  <w:abstractNum w:abstractNumId="7" w15:restartNumberingAfterBreak="0">
    <w:nsid w:val="FFFFFF83"/>
    <w:multiLevelType w:val="singleLevel"/>
    <w:tmpl w:val="1EDC4F34"/>
    <w:lvl w:ilvl="0">
      <w:start w:val="1"/>
      <w:numFmt w:val="bullet"/>
      <w:lvlText w:val=""/>
      <w:lvlJc w:val="left"/>
      <w:pPr>
        <w:tabs>
          <w:tab w:val="num" w:pos="780"/>
        </w:tabs>
        <w:ind w:left="780" w:hanging="360"/>
      </w:pPr>
      <w:rPr>
        <w:rFonts w:ascii="Wingdings" w:hAnsi="Wingdings" w:hint="default"/>
      </w:rPr>
    </w:lvl>
  </w:abstractNum>
  <w:abstractNum w:abstractNumId="8" w15:restartNumberingAfterBreak="0">
    <w:nsid w:val="FFFFFF88"/>
    <w:multiLevelType w:val="singleLevel"/>
    <w:tmpl w:val="B05C31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C4BB82"/>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04D4809"/>
    <w:multiLevelType w:val="multilevel"/>
    <w:tmpl w:val="4D18ED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0216269A"/>
    <w:multiLevelType w:val="hybridMultilevel"/>
    <w:tmpl w:val="360CC0B8"/>
    <w:lvl w:ilvl="0" w:tplc="DF52023E">
      <w:start w:val="1"/>
      <w:numFmt w:val="bullet"/>
      <w:lvlText w:val="•"/>
      <w:lvlJc w:val="left"/>
      <w:pPr>
        <w:tabs>
          <w:tab w:val="num" w:pos="720"/>
        </w:tabs>
        <w:ind w:left="720" w:hanging="360"/>
      </w:pPr>
      <w:rPr>
        <w:rFonts w:ascii="Times New Roman" w:hAnsi="Times New Roman" w:cs="Times New Roman" w:hint="default"/>
      </w:rPr>
    </w:lvl>
    <w:lvl w:ilvl="1" w:tplc="7F30D6EE">
      <w:start w:val="1"/>
      <w:numFmt w:val="bullet"/>
      <w:lvlText w:val="•"/>
      <w:lvlJc w:val="left"/>
      <w:pPr>
        <w:tabs>
          <w:tab w:val="num" w:pos="1440"/>
        </w:tabs>
        <w:ind w:left="1440" w:hanging="360"/>
      </w:pPr>
      <w:rPr>
        <w:rFonts w:ascii="Times New Roman" w:hAnsi="Times New Roman" w:cs="Times New Roman" w:hint="default"/>
      </w:rPr>
    </w:lvl>
    <w:lvl w:ilvl="2" w:tplc="EFD674C2">
      <w:start w:val="1"/>
      <w:numFmt w:val="bullet"/>
      <w:lvlText w:val="•"/>
      <w:lvlJc w:val="left"/>
      <w:pPr>
        <w:tabs>
          <w:tab w:val="num" w:pos="2160"/>
        </w:tabs>
        <w:ind w:left="2160" w:hanging="360"/>
      </w:pPr>
      <w:rPr>
        <w:rFonts w:ascii="Times New Roman" w:hAnsi="Times New Roman" w:cs="Times New Roman" w:hint="default"/>
      </w:rPr>
    </w:lvl>
    <w:lvl w:ilvl="3" w:tplc="C7989B98">
      <w:start w:val="1"/>
      <w:numFmt w:val="bullet"/>
      <w:lvlText w:val="•"/>
      <w:lvlJc w:val="left"/>
      <w:pPr>
        <w:tabs>
          <w:tab w:val="num" w:pos="2880"/>
        </w:tabs>
        <w:ind w:left="2880" w:hanging="360"/>
      </w:pPr>
      <w:rPr>
        <w:rFonts w:ascii="Times New Roman" w:hAnsi="Times New Roman" w:cs="Times New Roman" w:hint="default"/>
      </w:rPr>
    </w:lvl>
    <w:lvl w:ilvl="4" w:tplc="B7442A86">
      <w:start w:val="1"/>
      <w:numFmt w:val="bullet"/>
      <w:lvlText w:val="•"/>
      <w:lvlJc w:val="left"/>
      <w:pPr>
        <w:tabs>
          <w:tab w:val="num" w:pos="3600"/>
        </w:tabs>
        <w:ind w:left="3600" w:hanging="360"/>
      </w:pPr>
      <w:rPr>
        <w:rFonts w:ascii="Times New Roman" w:hAnsi="Times New Roman" w:cs="Times New Roman" w:hint="default"/>
      </w:rPr>
    </w:lvl>
    <w:lvl w:ilvl="5" w:tplc="DF682090">
      <w:start w:val="1"/>
      <w:numFmt w:val="bullet"/>
      <w:lvlText w:val="•"/>
      <w:lvlJc w:val="left"/>
      <w:pPr>
        <w:tabs>
          <w:tab w:val="num" w:pos="4320"/>
        </w:tabs>
        <w:ind w:left="4320" w:hanging="360"/>
      </w:pPr>
      <w:rPr>
        <w:rFonts w:ascii="Times New Roman" w:hAnsi="Times New Roman" w:cs="Times New Roman" w:hint="default"/>
      </w:rPr>
    </w:lvl>
    <w:lvl w:ilvl="6" w:tplc="9C32A082">
      <w:start w:val="1"/>
      <w:numFmt w:val="bullet"/>
      <w:lvlText w:val="•"/>
      <w:lvlJc w:val="left"/>
      <w:pPr>
        <w:tabs>
          <w:tab w:val="num" w:pos="5040"/>
        </w:tabs>
        <w:ind w:left="5040" w:hanging="360"/>
      </w:pPr>
      <w:rPr>
        <w:rFonts w:ascii="Times New Roman" w:hAnsi="Times New Roman" w:cs="Times New Roman" w:hint="default"/>
      </w:rPr>
    </w:lvl>
    <w:lvl w:ilvl="7" w:tplc="4E06C49C">
      <w:start w:val="1"/>
      <w:numFmt w:val="bullet"/>
      <w:lvlText w:val="•"/>
      <w:lvlJc w:val="left"/>
      <w:pPr>
        <w:tabs>
          <w:tab w:val="num" w:pos="5760"/>
        </w:tabs>
        <w:ind w:left="5760" w:hanging="360"/>
      </w:pPr>
      <w:rPr>
        <w:rFonts w:ascii="Times New Roman" w:hAnsi="Times New Roman" w:cs="Times New Roman" w:hint="default"/>
      </w:rPr>
    </w:lvl>
    <w:lvl w:ilvl="8" w:tplc="36246222">
      <w:start w:val="1"/>
      <w:numFmt w:val="bullet"/>
      <w:lvlText w:val="•"/>
      <w:lvlJc w:val="left"/>
      <w:pPr>
        <w:tabs>
          <w:tab w:val="num" w:pos="6480"/>
        </w:tabs>
        <w:ind w:left="6480" w:hanging="360"/>
      </w:pPr>
      <w:rPr>
        <w:rFonts w:ascii="Times New Roman" w:hAnsi="Times New Roman" w:cs="Times New Roman" w:hint="default"/>
      </w:rPr>
    </w:lvl>
  </w:abstractNum>
  <w:abstractNum w:abstractNumId="12" w15:restartNumberingAfterBreak="0">
    <w:nsid w:val="04304EA5"/>
    <w:multiLevelType w:val="hybridMultilevel"/>
    <w:tmpl w:val="A2BA680E"/>
    <w:lvl w:ilvl="0" w:tplc="4F64145A">
      <w:start w:val="1"/>
      <w:numFmt w:val="decimal"/>
      <w:lvlText w:val="%1-"/>
      <w:lvlJc w:val="left"/>
      <w:pPr>
        <w:tabs>
          <w:tab w:val="num" w:pos="720"/>
        </w:tabs>
        <w:ind w:left="720" w:hanging="36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0681386D"/>
    <w:multiLevelType w:val="hybridMultilevel"/>
    <w:tmpl w:val="0F1C0A06"/>
    <w:lvl w:ilvl="0" w:tplc="DA766386">
      <w:start w:val="1"/>
      <w:numFmt w:val="decimal"/>
      <w:lvlText w:val="[%1]"/>
      <w:lvlJc w:val="left"/>
      <w:pPr>
        <w:tabs>
          <w:tab w:val="num" w:pos="420"/>
        </w:tabs>
        <w:ind w:left="420" w:hanging="420"/>
      </w:pPr>
      <w:rPr>
        <w:rFonts w:ascii="Times New Roman" w:hAnsi="Times New Roman" w:cs="Times New Roman" w:hint="default"/>
        <w:b w:val="0"/>
        <w:bCs w:val="0"/>
        <w:sz w:val="18"/>
        <w:szCs w:val="18"/>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4" w15:restartNumberingAfterBreak="0">
    <w:nsid w:val="06EE0FFF"/>
    <w:multiLevelType w:val="hybridMultilevel"/>
    <w:tmpl w:val="16BC7F74"/>
    <w:lvl w:ilvl="0" w:tplc="764E0786">
      <w:numFmt w:val="bullet"/>
      <w:lvlText w:val="•"/>
      <w:lvlJc w:val="left"/>
      <w:pPr>
        <w:ind w:left="3360" w:hanging="360"/>
      </w:pPr>
      <w:rPr>
        <w:rFonts w:ascii="Minion Pro Capt" w:eastAsia="SimSun" w:hAnsi="Minion Pro Capt" w:cs="Times New Roman" w:hint="default"/>
      </w:rPr>
    </w:lvl>
    <w:lvl w:ilvl="1" w:tplc="080A0003" w:tentative="1">
      <w:start w:val="1"/>
      <w:numFmt w:val="bullet"/>
      <w:lvlText w:val="o"/>
      <w:lvlJc w:val="left"/>
      <w:pPr>
        <w:ind w:left="4080" w:hanging="360"/>
      </w:pPr>
      <w:rPr>
        <w:rFonts w:ascii="Courier New" w:hAnsi="Courier New" w:cs="Courier New" w:hint="default"/>
      </w:rPr>
    </w:lvl>
    <w:lvl w:ilvl="2" w:tplc="080A0005" w:tentative="1">
      <w:start w:val="1"/>
      <w:numFmt w:val="bullet"/>
      <w:lvlText w:val=""/>
      <w:lvlJc w:val="left"/>
      <w:pPr>
        <w:ind w:left="4800" w:hanging="360"/>
      </w:pPr>
      <w:rPr>
        <w:rFonts w:ascii="Wingdings" w:hAnsi="Wingdings" w:hint="default"/>
      </w:rPr>
    </w:lvl>
    <w:lvl w:ilvl="3" w:tplc="080A0001" w:tentative="1">
      <w:start w:val="1"/>
      <w:numFmt w:val="bullet"/>
      <w:lvlText w:val=""/>
      <w:lvlJc w:val="left"/>
      <w:pPr>
        <w:ind w:left="5520" w:hanging="360"/>
      </w:pPr>
      <w:rPr>
        <w:rFonts w:ascii="Symbol" w:hAnsi="Symbol" w:hint="default"/>
      </w:rPr>
    </w:lvl>
    <w:lvl w:ilvl="4" w:tplc="080A0003" w:tentative="1">
      <w:start w:val="1"/>
      <w:numFmt w:val="bullet"/>
      <w:lvlText w:val="o"/>
      <w:lvlJc w:val="left"/>
      <w:pPr>
        <w:ind w:left="6240" w:hanging="360"/>
      </w:pPr>
      <w:rPr>
        <w:rFonts w:ascii="Courier New" w:hAnsi="Courier New" w:cs="Courier New" w:hint="default"/>
      </w:rPr>
    </w:lvl>
    <w:lvl w:ilvl="5" w:tplc="080A0005" w:tentative="1">
      <w:start w:val="1"/>
      <w:numFmt w:val="bullet"/>
      <w:lvlText w:val=""/>
      <w:lvlJc w:val="left"/>
      <w:pPr>
        <w:ind w:left="6960" w:hanging="360"/>
      </w:pPr>
      <w:rPr>
        <w:rFonts w:ascii="Wingdings" w:hAnsi="Wingdings" w:hint="default"/>
      </w:rPr>
    </w:lvl>
    <w:lvl w:ilvl="6" w:tplc="080A0001" w:tentative="1">
      <w:start w:val="1"/>
      <w:numFmt w:val="bullet"/>
      <w:lvlText w:val=""/>
      <w:lvlJc w:val="left"/>
      <w:pPr>
        <w:ind w:left="7680" w:hanging="360"/>
      </w:pPr>
      <w:rPr>
        <w:rFonts w:ascii="Symbol" w:hAnsi="Symbol" w:hint="default"/>
      </w:rPr>
    </w:lvl>
    <w:lvl w:ilvl="7" w:tplc="080A0003" w:tentative="1">
      <w:start w:val="1"/>
      <w:numFmt w:val="bullet"/>
      <w:lvlText w:val="o"/>
      <w:lvlJc w:val="left"/>
      <w:pPr>
        <w:ind w:left="8400" w:hanging="360"/>
      </w:pPr>
      <w:rPr>
        <w:rFonts w:ascii="Courier New" w:hAnsi="Courier New" w:cs="Courier New" w:hint="default"/>
      </w:rPr>
    </w:lvl>
    <w:lvl w:ilvl="8" w:tplc="080A0005" w:tentative="1">
      <w:start w:val="1"/>
      <w:numFmt w:val="bullet"/>
      <w:lvlText w:val=""/>
      <w:lvlJc w:val="left"/>
      <w:pPr>
        <w:ind w:left="9120" w:hanging="360"/>
      </w:pPr>
      <w:rPr>
        <w:rFonts w:ascii="Wingdings" w:hAnsi="Wingdings" w:hint="default"/>
      </w:rPr>
    </w:lvl>
  </w:abstractNum>
  <w:abstractNum w:abstractNumId="15" w15:restartNumberingAfterBreak="0">
    <w:nsid w:val="079505BD"/>
    <w:multiLevelType w:val="multilevel"/>
    <w:tmpl w:val="690453D2"/>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16" w15:restartNumberingAfterBreak="0">
    <w:nsid w:val="085A219A"/>
    <w:multiLevelType w:val="hybridMultilevel"/>
    <w:tmpl w:val="98C8B8A8"/>
    <w:lvl w:ilvl="0" w:tplc="7AAE0A80">
      <w:start w:val="1"/>
      <w:numFmt w:val="decimal"/>
      <w:lvlText w:val="[%1]"/>
      <w:lvlJc w:val="left"/>
      <w:pPr>
        <w:tabs>
          <w:tab w:val="num" w:pos="420"/>
        </w:tabs>
        <w:ind w:left="420" w:hanging="420"/>
      </w:pPr>
      <w:rPr>
        <w:rFonts w:ascii="Times New Roman" w:hAnsi="Times New Roman" w:cs="Times New Roman" w:hint="default"/>
        <w:b w:val="0"/>
        <w:bCs w:val="0"/>
        <w:i w:val="0"/>
        <w:iCs w:val="0"/>
        <w:color w:val="auto"/>
        <w:sz w:val="18"/>
        <w:szCs w:val="18"/>
      </w:rPr>
    </w:lvl>
    <w:lvl w:ilvl="1" w:tplc="329CF890">
      <w:start w:val="1"/>
      <w:numFmt w:val="upperLetter"/>
      <w:lvlText w:val="%2."/>
      <w:lvlJc w:val="left"/>
      <w:pPr>
        <w:tabs>
          <w:tab w:val="num" w:pos="780"/>
        </w:tabs>
        <w:ind w:left="780" w:hanging="360"/>
      </w:pPr>
      <w:rPr>
        <w:rFonts w:hint="default"/>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7" w15:restartNumberingAfterBreak="0">
    <w:nsid w:val="08CB0873"/>
    <w:multiLevelType w:val="hybridMultilevel"/>
    <w:tmpl w:val="37D076B4"/>
    <w:lvl w:ilvl="0" w:tplc="772AE232">
      <w:start w:val="1"/>
      <w:numFmt w:val="decimal"/>
      <w:lvlText w:val="[%1]"/>
      <w:lvlJc w:val="left"/>
      <w:pPr>
        <w:tabs>
          <w:tab w:val="num" w:pos="420"/>
        </w:tabs>
        <w:ind w:left="420" w:hanging="420"/>
      </w:pPr>
      <w:rPr>
        <w:rFonts w:ascii="Times New Roman" w:hAnsi="Times New Roman" w:cs="Times New Roman" w:hint="default"/>
        <w:b w:val="0"/>
        <w:bCs w:val="0"/>
        <w:i w:val="0"/>
        <w:iCs w:val="0"/>
        <w:color w:val="auto"/>
        <w:sz w:val="18"/>
        <w:szCs w:val="18"/>
      </w:rPr>
    </w:lvl>
    <w:lvl w:ilvl="1" w:tplc="8AA695EE">
      <w:start w:val="1"/>
      <w:numFmt w:val="upperLetter"/>
      <w:lvlText w:val="%2."/>
      <w:lvlJc w:val="left"/>
      <w:pPr>
        <w:tabs>
          <w:tab w:val="num" w:pos="780"/>
        </w:tabs>
        <w:ind w:left="780" w:hanging="360"/>
      </w:pPr>
      <w:rPr>
        <w:rFonts w:hint="default"/>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8" w15:restartNumberingAfterBreak="0">
    <w:nsid w:val="0BAD2D04"/>
    <w:multiLevelType w:val="multilevel"/>
    <w:tmpl w:val="9572A126"/>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19" w15:restartNumberingAfterBreak="0">
    <w:nsid w:val="104A1F86"/>
    <w:multiLevelType w:val="hybridMultilevel"/>
    <w:tmpl w:val="28A6C982"/>
    <w:lvl w:ilvl="0" w:tplc="0974E134">
      <w:start w:val="1"/>
      <w:numFmt w:val="bullet"/>
      <w:lvlText w:val="•"/>
      <w:lvlJc w:val="left"/>
      <w:pPr>
        <w:tabs>
          <w:tab w:val="num" w:pos="720"/>
        </w:tabs>
        <w:ind w:left="720" w:hanging="360"/>
      </w:pPr>
      <w:rPr>
        <w:rFonts w:ascii="Times New Roman" w:hAnsi="Times New Roman" w:cs="Times New Roman" w:hint="default"/>
      </w:rPr>
    </w:lvl>
    <w:lvl w:ilvl="1" w:tplc="3F24CB1E">
      <w:start w:val="716"/>
      <w:numFmt w:val="bullet"/>
      <w:lvlText w:val="–"/>
      <w:lvlJc w:val="left"/>
      <w:pPr>
        <w:tabs>
          <w:tab w:val="num" w:pos="1440"/>
        </w:tabs>
        <w:ind w:left="1440" w:hanging="360"/>
      </w:pPr>
      <w:rPr>
        <w:rFonts w:ascii="Times New Roman" w:hAnsi="Times New Roman" w:cs="Times New Roman" w:hint="default"/>
      </w:rPr>
    </w:lvl>
    <w:lvl w:ilvl="2" w:tplc="BD2A9314">
      <w:start w:val="1"/>
      <w:numFmt w:val="bullet"/>
      <w:lvlText w:val="•"/>
      <w:lvlJc w:val="left"/>
      <w:pPr>
        <w:tabs>
          <w:tab w:val="num" w:pos="2160"/>
        </w:tabs>
        <w:ind w:left="2160" w:hanging="360"/>
      </w:pPr>
      <w:rPr>
        <w:rFonts w:ascii="Times New Roman" w:hAnsi="Times New Roman" w:cs="Times New Roman" w:hint="default"/>
      </w:rPr>
    </w:lvl>
    <w:lvl w:ilvl="3" w:tplc="E42AC8EC">
      <w:start w:val="1"/>
      <w:numFmt w:val="bullet"/>
      <w:lvlText w:val="•"/>
      <w:lvlJc w:val="left"/>
      <w:pPr>
        <w:tabs>
          <w:tab w:val="num" w:pos="2880"/>
        </w:tabs>
        <w:ind w:left="2880" w:hanging="360"/>
      </w:pPr>
      <w:rPr>
        <w:rFonts w:ascii="Times New Roman" w:hAnsi="Times New Roman" w:cs="Times New Roman" w:hint="default"/>
      </w:rPr>
    </w:lvl>
    <w:lvl w:ilvl="4" w:tplc="AE3A993A">
      <w:start w:val="1"/>
      <w:numFmt w:val="bullet"/>
      <w:lvlText w:val="•"/>
      <w:lvlJc w:val="left"/>
      <w:pPr>
        <w:tabs>
          <w:tab w:val="num" w:pos="3600"/>
        </w:tabs>
        <w:ind w:left="3600" w:hanging="360"/>
      </w:pPr>
      <w:rPr>
        <w:rFonts w:ascii="Times New Roman" w:hAnsi="Times New Roman" w:cs="Times New Roman" w:hint="default"/>
      </w:rPr>
    </w:lvl>
    <w:lvl w:ilvl="5" w:tplc="B972BC56">
      <w:start w:val="1"/>
      <w:numFmt w:val="bullet"/>
      <w:lvlText w:val="•"/>
      <w:lvlJc w:val="left"/>
      <w:pPr>
        <w:tabs>
          <w:tab w:val="num" w:pos="4320"/>
        </w:tabs>
        <w:ind w:left="4320" w:hanging="360"/>
      </w:pPr>
      <w:rPr>
        <w:rFonts w:ascii="Times New Roman" w:hAnsi="Times New Roman" w:cs="Times New Roman" w:hint="default"/>
      </w:rPr>
    </w:lvl>
    <w:lvl w:ilvl="6" w:tplc="B4CED926">
      <w:start w:val="1"/>
      <w:numFmt w:val="bullet"/>
      <w:lvlText w:val="•"/>
      <w:lvlJc w:val="left"/>
      <w:pPr>
        <w:tabs>
          <w:tab w:val="num" w:pos="5040"/>
        </w:tabs>
        <w:ind w:left="5040" w:hanging="360"/>
      </w:pPr>
      <w:rPr>
        <w:rFonts w:ascii="Times New Roman" w:hAnsi="Times New Roman" w:cs="Times New Roman" w:hint="default"/>
      </w:rPr>
    </w:lvl>
    <w:lvl w:ilvl="7" w:tplc="FE1E78B2">
      <w:start w:val="1"/>
      <w:numFmt w:val="bullet"/>
      <w:lvlText w:val="•"/>
      <w:lvlJc w:val="left"/>
      <w:pPr>
        <w:tabs>
          <w:tab w:val="num" w:pos="5760"/>
        </w:tabs>
        <w:ind w:left="5760" w:hanging="360"/>
      </w:pPr>
      <w:rPr>
        <w:rFonts w:ascii="Times New Roman" w:hAnsi="Times New Roman" w:cs="Times New Roman" w:hint="default"/>
      </w:rPr>
    </w:lvl>
    <w:lvl w:ilvl="8" w:tplc="D3304EA0">
      <w:start w:val="1"/>
      <w:numFmt w:val="bullet"/>
      <w:lvlText w:val="•"/>
      <w:lvlJc w:val="left"/>
      <w:pPr>
        <w:tabs>
          <w:tab w:val="num" w:pos="6480"/>
        </w:tabs>
        <w:ind w:left="6480" w:hanging="360"/>
      </w:pPr>
      <w:rPr>
        <w:rFonts w:ascii="Times New Roman" w:hAnsi="Times New Roman" w:cs="Times New Roman" w:hint="default"/>
      </w:rPr>
    </w:lvl>
  </w:abstractNum>
  <w:abstractNum w:abstractNumId="20" w15:restartNumberingAfterBreak="0">
    <w:nsid w:val="12E6392D"/>
    <w:multiLevelType w:val="hybridMultilevel"/>
    <w:tmpl w:val="63C6FC6C"/>
    <w:lvl w:ilvl="0" w:tplc="080A0001">
      <w:start w:val="1"/>
      <w:numFmt w:val="bullet"/>
      <w:lvlText w:val=""/>
      <w:lvlJc w:val="left"/>
      <w:pPr>
        <w:ind w:left="3720" w:hanging="360"/>
      </w:pPr>
      <w:rPr>
        <w:rFonts w:ascii="Symbol" w:hAnsi="Symbol" w:hint="default"/>
      </w:rPr>
    </w:lvl>
    <w:lvl w:ilvl="1" w:tplc="080A0003" w:tentative="1">
      <w:start w:val="1"/>
      <w:numFmt w:val="bullet"/>
      <w:lvlText w:val="o"/>
      <w:lvlJc w:val="left"/>
      <w:pPr>
        <w:ind w:left="4440" w:hanging="360"/>
      </w:pPr>
      <w:rPr>
        <w:rFonts w:ascii="Courier New" w:hAnsi="Courier New" w:cs="Courier New" w:hint="default"/>
      </w:rPr>
    </w:lvl>
    <w:lvl w:ilvl="2" w:tplc="080A0005" w:tentative="1">
      <w:start w:val="1"/>
      <w:numFmt w:val="bullet"/>
      <w:lvlText w:val=""/>
      <w:lvlJc w:val="left"/>
      <w:pPr>
        <w:ind w:left="5160" w:hanging="360"/>
      </w:pPr>
      <w:rPr>
        <w:rFonts w:ascii="Wingdings" w:hAnsi="Wingdings" w:hint="default"/>
      </w:rPr>
    </w:lvl>
    <w:lvl w:ilvl="3" w:tplc="080A0001" w:tentative="1">
      <w:start w:val="1"/>
      <w:numFmt w:val="bullet"/>
      <w:lvlText w:val=""/>
      <w:lvlJc w:val="left"/>
      <w:pPr>
        <w:ind w:left="5880" w:hanging="360"/>
      </w:pPr>
      <w:rPr>
        <w:rFonts w:ascii="Symbol" w:hAnsi="Symbol" w:hint="default"/>
      </w:rPr>
    </w:lvl>
    <w:lvl w:ilvl="4" w:tplc="080A0003" w:tentative="1">
      <w:start w:val="1"/>
      <w:numFmt w:val="bullet"/>
      <w:lvlText w:val="o"/>
      <w:lvlJc w:val="left"/>
      <w:pPr>
        <w:ind w:left="6600" w:hanging="360"/>
      </w:pPr>
      <w:rPr>
        <w:rFonts w:ascii="Courier New" w:hAnsi="Courier New" w:cs="Courier New" w:hint="default"/>
      </w:rPr>
    </w:lvl>
    <w:lvl w:ilvl="5" w:tplc="080A0005" w:tentative="1">
      <w:start w:val="1"/>
      <w:numFmt w:val="bullet"/>
      <w:lvlText w:val=""/>
      <w:lvlJc w:val="left"/>
      <w:pPr>
        <w:ind w:left="7320" w:hanging="360"/>
      </w:pPr>
      <w:rPr>
        <w:rFonts w:ascii="Wingdings" w:hAnsi="Wingdings" w:hint="default"/>
      </w:rPr>
    </w:lvl>
    <w:lvl w:ilvl="6" w:tplc="080A0001" w:tentative="1">
      <w:start w:val="1"/>
      <w:numFmt w:val="bullet"/>
      <w:lvlText w:val=""/>
      <w:lvlJc w:val="left"/>
      <w:pPr>
        <w:ind w:left="8040" w:hanging="360"/>
      </w:pPr>
      <w:rPr>
        <w:rFonts w:ascii="Symbol" w:hAnsi="Symbol" w:hint="default"/>
      </w:rPr>
    </w:lvl>
    <w:lvl w:ilvl="7" w:tplc="080A0003" w:tentative="1">
      <w:start w:val="1"/>
      <w:numFmt w:val="bullet"/>
      <w:lvlText w:val="o"/>
      <w:lvlJc w:val="left"/>
      <w:pPr>
        <w:ind w:left="8760" w:hanging="360"/>
      </w:pPr>
      <w:rPr>
        <w:rFonts w:ascii="Courier New" w:hAnsi="Courier New" w:cs="Courier New" w:hint="default"/>
      </w:rPr>
    </w:lvl>
    <w:lvl w:ilvl="8" w:tplc="080A0005" w:tentative="1">
      <w:start w:val="1"/>
      <w:numFmt w:val="bullet"/>
      <w:lvlText w:val=""/>
      <w:lvlJc w:val="left"/>
      <w:pPr>
        <w:ind w:left="9480" w:hanging="360"/>
      </w:pPr>
      <w:rPr>
        <w:rFonts w:ascii="Wingdings" w:hAnsi="Wingdings" w:hint="default"/>
      </w:rPr>
    </w:lvl>
  </w:abstractNum>
  <w:abstractNum w:abstractNumId="21" w15:restartNumberingAfterBreak="0">
    <w:nsid w:val="1A8C1B95"/>
    <w:multiLevelType w:val="hybridMultilevel"/>
    <w:tmpl w:val="9572A126"/>
    <w:lvl w:ilvl="0" w:tplc="95740536">
      <w:start w:val="1"/>
      <w:numFmt w:val="bullet"/>
      <w:lvlText w:val="•"/>
      <w:lvlJc w:val="left"/>
      <w:pPr>
        <w:tabs>
          <w:tab w:val="num" w:pos="720"/>
        </w:tabs>
        <w:ind w:left="720" w:hanging="360"/>
      </w:pPr>
      <w:rPr>
        <w:rFonts w:ascii="Times New Roman" w:hAnsi="Times New Roman" w:cs="Times New Roman" w:hint="default"/>
      </w:rPr>
    </w:lvl>
    <w:lvl w:ilvl="1" w:tplc="53F4411E">
      <w:start w:val="1"/>
      <w:numFmt w:val="bullet"/>
      <w:lvlText w:val="•"/>
      <w:lvlJc w:val="left"/>
      <w:pPr>
        <w:tabs>
          <w:tab w:val="num" w:pos="1440"/>
        </w:tabs>
        <w:ind w:left="1440" w:hanging="360"/>
      </w:pPr>
      <w:rPr>
        <w:rFonts w:ascii="Times New Roman" w:hAnsi="Times New Roman" w:cs="Times New Roman" w:hint="default"/>
      </w:rPr>
    </w:lvl>
    <w:lvl w:ilvl="2" w:tplc="862EFF08">
      <w:start w:val="1"/>
      <w:numFmt w:val="bullet"/>
      <w:lvlText w:val="•"/>
      <w:lvlJc w:val="left"/>
      <w:pPr>
        <w:tabs>
          <w:tab w:val="num" w:pos="2160"/>
        </w:tabs>
        <w:ind w:left="2160" w:hanging="360"/>
      </w:pPr>
      <w:rPr>
        <w:rFonts w:ascii="Times New Roman" w:hAnsi="Times New Roman" w:cs="Times New Roman" w:hint="default"/>
      </w:rPr>
    </w:lvl>
    <w:lvl w:ilvl="3" w:tplc="8FFC41EA">
      <w:start w:val="1"/>
      <w:numFmt w:val="bullet"/>
      <w:lvlText w:val="•"/>
      <w:lvlJc w:val="left"/>
      <w:pPr>
        <w:tabs>
          <w:tab w:val="num" w:pos="2880"/>
        </w:tabs>
        <w:ind w:left="2880" w:hanging="360"/>
      </w:pPr>
      <w:rPr>
        <w:rFonts w:ascii="Times New Roman" w:hAnsi="Times New Roman" w:cs="Times New Roman" w:hint="default"/>
      </w:rPr>
    </w:lvl>
    <w:lvl w:ilvl="4" w:tplc="071AE4E4">
      <w:start w:val="1"/>
      <w:numFmt w:val="bullet"/>
      <w:lvlText w:val="•"/>
      <w:lvlJc w:val="left"/>
      <w:pPr>
        <w:tabs>
          <w:tab w:val="num" w:pos="3600"/>
        </w:tabs>
        <w:ind w:left="3600" w:hanging="360"/>
      </w:pPr>
      <w:rPr>
        <w:rFonts w:ascii="Times New Roman" w:hAnsi="Times New Roman" w:cs="Times New Roman" w:hint="default"/>
      </w:rPr>
    </w:lvl>
    <w:lvl w:ilvl="5" w:tplc="AFD8A68A">
      <w:start w:val="1"/>
      <w:numFmt w:val="bullet"/>
      <w:lvlText w:val="•"/>
      <w:lvlJc w:val="left"/>
      <w:pPr>
        <w:tabs>
          <w:tab w:val="num" w:pos="4320"/>
        </w:tabs>
        <w:ind w:left="4320" w:hanging="360"/>
      </w:pPr>
      <w:rPr>
        <w:rFonts w:ascii="Times New Roman" w:hAnsi="Times New Roman" w:cs="Times New Roman" w:hint="default"/>
      </w:rPr>
    </w:lvl>
    <w:lvl w:ilvl="6" w:tplc="A8EE3A68">
      <w:start w:val="1"/>
      <w:numFmt w:val="bullet"/>
      <w:lvlText w:val="•"/>
      <w:lvlJc w:val="left"/>
      <w:pPr>
        <w:tabs>
          <w:tab w:val="num" w:pos="5040"/>
        </w:tabs>
        <w:ind w:left="5040" w:hanging="360"/>
      </w:pPr>
      <w:rPr>
        <w:rFonts w:ascii="Times New Roman" w:hAnsi="Times New Roman" w:cs="Times New Roman" w:hint="default"/>
      </w:rPr>
    </w:lvl>
    <w:lvl w:ilvl="7" w:tplc="F8B83F78">
      <w:start w:val="1"/>
      <w:numFmt w:val="bullet"/>
      <w:lvlText w:val="•"/>
      <w:lvlJc w:val="left"/>
      <w:pPr>
        <w:tabs>
          <w:tab w:val="num" w:pos="5760"/>
        </w:tabs>
        <w:ind w:left="5760" w:hanging="360"/>
      </w:pPr>
      <w:rPr>
        <w:rFonts w:ascii="Times New Roman" w:hAnsi="Times New Roman" w:cs="Times New Roman" w:hint="default"/>
      </w:rPr>
    </w:lvl>
    <w:lvl w:ilvl="8" w:tplc="66982E1C">
      <w:start w:val="1"/>
      <w:numFmt w:val="bullet"/>
      <w:lvlText w:val="•"/>
      <w:lvlJc w:val="left"/>
      <w:pPr>
        <w:tabs>
          <w:tab w:val="num" w:pos="6480"/>
        </w:tabs>
        <w:ind w:left="6480" w:hanging="360"/>
      </w:pPr>
      <w:rPr>
        <w:rFonts w:ascii="Times New Roman" w:hAnsi="Times New Roman" w:cs="Times New Roman" w:hint="default"/>
      </w:rPr>
    </w:lvl>
  </w:abstractNum>
  <w:abstractNum w:abstractNumId="22" w15:restartNumberingAfterBreak="0">
    <w:nsid w:val="1DC378DC"/>
    <w:multiLevelType w:val="hybridMultilevel"/>
    <w:tmpl w:val="BA0E2CB4"/>
    <w:lvl w:ilvl="0" w:tplc="080A0001">
      <w:start w:val="1"/>
      <w:numFmt w:val="bullet"/>
      <w:lvlText w:val=""/>
      <w:lvlJc w:val="left"/>
      <w:pPr>
        <w:ind w:left="3720" w:hanging="360"/>
      </w:pPr>
      <w:rPr>
        <w:rFonts w:ascii="Symbol" w:hAnsi="Symbol" w:hint="default"/>
      </w:rPr>
    </w:lvl>
    <w:lvl w:ilvl="1" w:tplc="080A0003" w:tentative="1">
      <w:start w:val="1"/>
      <w:numFmt w:val="bullet"/>
      <w:lvlText w:val="o"/>
      <w:lvlJc w:val="left"/>
      <w:pPr>
        <w:ind w:left="4440" w:hanging="360"/>
      </w:pPr>
      <w:rPr>
        <w:rFonts w:ascii="Courier New" w:hAnsi="Courier New" w:cs="Courier New" w:hint="default"/>
      </w:rPr>
    </w:lvl>
    <w:lvl w:ilvl="2" w:tplc="080A0005" w:tentative="1">
      <w:start w:val="1"/>
      <w:numFmt w:val="bullet"/>
      <w:lvlText w:val=""/>
      <w:lvlJc w:val="left"/>
      <w:pPr>
        <w:ind w:left="5160" w:hanging="360"/>
      </w:pPr>
      <w:rPr>
        <w:rFonts w:ascii="Wingdings" w:hAnsi="Wingdings" w:hint="default"/>
      </w:rPr>
    </w:lvl>
    <w:lvl w:ilvl="3" w:tplc="080A0001" w:tentative="1">
      <w:start w:val="1"/>
      <w:numFmt w:val="bullet"/>
      <w:lvlText w:val=""/>
      <w:lvlJc w:val="left"/>
      <w:pPr>
        <w:ind w:left="5880" w:hanging="360"/>
      </w:pPr>
      <w:rPr>
        <w:rFonts w:ascii="Symbol" w:hAnsi="Symbol" w:hint="default"/>
      </w:rPr>
    </w:lvl>
    <w:lvl w:ilvl="4" w:tplc="080A0003" w:tentative="1">
      <w:start w:val="1"/>
      <w:numFmt w:val="bullet"/>
      <w:lvlText w:val="o"/>
      <w:lvlJc w:val="left"/>
      <w:pPr>
        <w:ind w:left="6600" w:hanging="360"/>
      </w:pPr>
      <w:rPr>
        <w:rFonts w:ascii="Courier New" w:hAnsi="Courier New" w:cs="Courier New" w:hint="default"/>
      </w:rPr>
    </w:lvl>
    <w:lvl w:ilvl="5" w:tplc="080A0005" w:tentative="1">
      <w:start w:val="1"/>
      <w:numFmt w:val="bullet"/>
      <w:lvlText w:val=""/>
      <w:lvlJc w:val="left"/>
      <w:pPr>
        <w:ind w:left="7320" w:hanging="360"/>
      </w:pPr>
      <w:rPr>
        <w:rFonts w:ascii="Wingdings" w:hAnsi="Wingdings" w:hint="default"/>
      </w:rPr>
    </w:lvl>
    <w:lvl w:ilvl="6" w:tplc="080A0001" w:tentative="1">
      <w:start w:val="1"/>
      <w:numFmt w:val="bullet"/>
      <w:lvlText w:val=""/>
      <w:lvlJc w:val="left"/>
      <w:pPr>
        <w:ind w:left="8040" w:hanging="360"/>
      </w:pPr>
      <w:rPr>
        <w:rFonts w:ascii="Symbol" w:hAnsi="Symbol" w:hint="default"/>
      </w:rPr>
    </w:lvl>
    <w:lvl w:ilvl="7" w:tplc="080A0003" w:tentative="1">
      <w:start w:val="1"/>
      <w:numFmt w:val="bullet"/>
      <w:lvlText w:val="o"/>
      <w:lvlJc w:val="left"/>
      <w:pPr>
        <w:ind w:left="8760" w:hanging="360"/>
      </w:pPr>
      <w:rPr>
        <w:rFonts w:ascii="Courier New" w:hAnsi="Courier New" w:cs="Courier New" w:hint="default"/>
      </w:rPr>
    </w:lvl>
    <w:lvl w:ilvl="8" w:tplc="080A0005" w:tentative="1">
      <w:start w:val="1"/>
      <w:numFmt w:val="bullet"/>
      <w:lvlText w:val=""/>
      <w:lvlJc w:val="left"/>
      <w:pPr>
        <w:ind w:left="9480" w:hanging="360"/>
      </w:pPr>
      <w:rPr>
        <w:rFonts w:ascii="Wingdings" w:hAnsi="Wingdings" w:hint="default"/>
      </w:rPr>
    </w:lvl>
  </w:abstractNum>
  <w:abstractNum w:abstractNumId="23" w15:restartNumberingAfterBreak="0">
    <w:nsid w:val="1FD0220D"/>
    <w:multiLevelType w:val="hybridMultilevel"/>
    <w:tmpl w:val="03E48042"/>
    <w:lvl w:ilvl="0" w:tplc="080A0001">
      <w:start w:val="1"/>
      <w:numFmt w:val="bullet"/>
      <w:lvlText w:val=""/>
      <w:lvlJc w:val="left"/>
      <w:pPr>
        <w:ind w:left="3720" w:hanging="360"/>
      </w:pPr>
      <w:rPr>
        <w:rFonts w:ascii="Symbol" w:hAnsi="Symbol" w:hint="default"/>
      </w:rPr>
    </w:lvl>
    <w:lvl w:ilvl="1" w:tplc="080A0003" w:tentative="1">
      <w:start w:val="1"/>
      <w:numFmt w:val="bullet"/>
      <w:lvlText w:val="o"/>
      <w:lvlJc w:val="left"/>
      <w:pPr>
        <w:ind w:left="4440" w:hanging="360"/>
      </w:pPr>
      <w:rPr>
        <w:rFonts w:ascii="Courier New" w:hAnsi="Courier New" w:cs="Courier New" w:hint="default"/>
      </w:rPr>
    </w:lvl>
    <w:lvl w:ilvl="2" w:tplc="080A0005" w:tentative="1">
      <w:start w:val="1"/>
      <w:numFmt w:val="bullet"/>
      <w:lvlText w:val=""/>
      <w:lvlJc w:val="left"/>
      <w:pPr>
        <w:ind w:left="5160" w:hanging="360"/>
      </w:pPr>
      <w:rPr>
        <w:rFonts w:ascii="Wingdings" w:hAnsi="Wingdings" w:hint="default"/>
      </w:rPr>
    </w:lvl>
    <w:lvl w:ilvl="3" w:tplc="080A0001" w:tentative="1">
      <w:start w:val="1"/>
      <w:numFmt w:val="bullet"/>
      <w:lvlText w:val=""/>
      <w:lvlJc w:val="left"/>
      <w:pPr>
        <w:ind w:left="5880" w:hanging="360"/>
      </w:pPr>
      <w:rPr>
        <w:rFonts w:ascii="Symbol" w:hAnsi="Symbol" w:hint="default"/>
      </w:rPr>
    </w:lvl>
    <w:lvl w:ilvl="4" w:tplc="080A0003" w:tentative="1">
      <w:start w:val="1"/>
      <w:numFmt w:val="bullet"/>
      <w:lvlText w:val="o"/>
      <w:lvlJc w:val="left"/>
      <w:pPr>
        <w:ind w:left="6600" w:hanging="360"/>
      </w:pPr>
      <w:rPr>
        <w:rFonts w:ascii="Courier New" w:hAnsi="Courier New" w:cs="Courier New" w:hint="default"/>
      </w:rPr>
    </w:lvl>
    <w:lvl w:ilvl="5" w:tplc="080A0005" w:tentative="1">
      <w:start w:val="1"/>
      <w:numFmt w:val="bullet"/>
      <w:lvlText w:val=""/>
      <w:lvlJc w:val="left"/>
      <w:pPr>
        <w:ind w:left="7320" w:hanging="360"/>
      </w:pPr>
      <w:rPr>
        <w:rFonts w:ascii="Wingdings" w:hAnsi="Wingdings" w:hint="default"/>
      </w:rPr>
    </w:lvl>
    <w:lvl w:ilvl="6" w:tplc="080A0001" w:tentative="1">
      <w:start w:val="1"/>
      <w:numFmt w:val="bullet"/>
      <w:lvlText w:val=""/>
      <w:lvlJc w:val="left"/>
      <w:pPr>
        <w:ind w:left="8040" w:hanging="360"/>
      </w:pPr>
      <w:rPr>
        <w:rFonts w:ascii="Symbol" w:hAnsi="Symbol" w:hint="default"/>
      </w:rPr>
    </w:lvl>
    <w:lvl w:ilvl="7" w:tplc="080A0003" w:tentative="1">
      <w:start w:val="1"/>
      <w:numFmt w:val="bullet"/>
      <w:lvlText w:val="o"/>
      <w:lvlJc w:val="left"/>
      <w:pPr>
        <w:ind w:left="8760" w:hanging="360"/>
      </w:pPr>
      <w:rPr>
        <w:rFonts w:ascii="Courier New" w:hAnsi="Courier New" w:cs="Courier New" w:hint="default"/>
      </w:rPr>
    </w:lvl>
    <w:lvl w:ilvl="8" w:tplc="080A0005" w:tentative="1">
      <w:start w:val="1"/>
      <w:numFmt w:val="bullet"/>
      <w:lvlText w:val=""/>
      <w:lvlJc w:val="left"/>
      <w:pPr>
        <w:ind w:left="9480" w:hanging="360"/>
      </w:pPr>
      <w:rPr>
        <w:rFonts w:ascii="Wingdings" w:hAnsi="Wingdings" w:hint="default"/>
      </w:rPr>
    </w:lvl>
  </w:abstractNum>
  <w:abstractNum w:abstractNumId="24" w15:restartNumberingAfterBreak="0">
    <w:nsid w:val="22223908"/>
    <w:multiLevelType w:val="hybridMultilevel"/>
    <w:tmpl w:val="690453D2"/>
    <w:lvl w:ilvl="0" w:tplc="EFCAC02E">
      <w:start w:val="1"/>
      <w:numFmt w:val="bullet"/>
      <w:lvlText w:val="•"/>
      <w:lvlJc w:val="left"/>
      <w:pPr>
        <w:tabs>
          <w:tab w:val="num" w:pos="720"/>
        </w:tabs>
        <w:ind w:left="720" w:hanging="360"/>
      </w:pPr>
      <w:rPr>
        <w:rFonts w:ascii="Times New Roman" w:hAnsi="Times New Roman" w:cs="Times New Roman" w:hint="default"/>
      </w:rPr>
    </w:lvl>
    <w:lvl w:ilvl="1" w:tplc="1792B24E">
      <w:start w:val="1"/>
      <w:numFmt w:val="bullet"/>
      <w:lvlText w:val="•"/>
      <w:lvlJc w:val="left"/>
      <w:pPr>
        <w:tabs>
          <w:tab w:val="num" w:pos="1440"/>
        </w:tabs>
        <w:ind w:left="1440" w:hanging="360"/>
      </w:pPr>
      <w:rPr>
        <w:rFonts w:ascii="Times New Roman" w:hAnsi="Times New Roman" w:cs="Times New Roman" w:hint="default"/>
      </w:rPr>
    </w:lvl>
    <w:lvl w:ilvl="2" w:tplc="0B7A99D6">
      <w:start w:val="1"/>
      <w:numFmt w:val="bullet"/>
      <w:lvlText w:val="•"/>
      <w:lvlJc w:val="left"/>
      <w:pPr>
        <w:tabs>
          <w:tab w:val="num" w:pos="2160"/>
        </w:tabs>
        <w:ind w:left="2160" w:hanging="360"/>
      </w:pPr>
      <w:rPr>
        <w:rFonts w:ascii="Times New Roman" w:hAnsi="Times New Roman" w:cs="Times New Roman" w:hint="default"/>
      </w:rPr>
    </w:lvl>
    <w:lvl w:ilvl="3" w:tplc="51B608F8">
      <w:start w:val="1"/>
      <w:numFmt w:val="bullet"/>
      <w:lvlText w:val="•"/>
      <w:lvlJc w:val="left"/>
      <w:pPr>
        <w:tabs>
          <w:tab w:val="num" w:pos="2880"/>
        </w:tabs>
        <w:ind w:left="2880" w:hanging="360"/>
      </w:pPr>
      <w:rPr>
        <w:rFonts w:ascii="Times New Roman" w:hAnsi="Times New Roman" w:cs="Times New Roman" w:hint="default"/>
      </w:rPr>
    </w:lvl>
    <w:lvl w:ilvl="4" w:tplc="808E25F6">
      <w:start w:val="1"/>
      <w:numFmt w:val="bullet"/>
      <w:lvlText w:val="•"/>
      <w:lvlJc w:val="left"/>
      <w:pPr>
        <w:tabs>
          <w:tab w:val="num" w:pos="3600"/>
        </w:tabs>
        <w:ind w:left="3600" w:hanging="360"/>
      </w:pPr>
      <w:rPr>
        <w:rFonts w:ascii="Times New Roman" w:hAnsi="Times New Roman" w:cs="Times New Roman" w:hint="default"/>
      </w:rPr>
    </w:lvl>
    <w:lvl w:ilvl="5" w:tplc="DAE408E8">
      <w:start w:val="1"/>
      <w:numFmt w:val="bullet"/>
      <w:lvlText w:val="•"/>
      <w:lvlJc w:val="left"/>
      <w:pPr>
        <w:tabs>
          <w:tab w:val="num" w:pos="4320"/>
        </w:tabs>
        <w:ind w:left="4320" w:hanging="360"/>
      </w:pPr>
      <w:rPr>
        <w:rFonts w:ascii="Times New Roman" w:hAnsi="Times New Roman" w:cs="Times New Roman" w:hint="default"/>
      </w:rPr>
    </w:lvl>
    <w:lvl w:ilvl="6" w:tplc="08A4E16E">
      <w:start w:val="1"/>
      <w:numFmt w:val="bullet"/>
      <w:lvlText w:val="•"/>
      <w:lvlJc w:val="left"/>
      <w:pPr>
        <w:tabs>
          <w:tab w:val="num" w:pos="5040"/>
        </w:tabs>
        <w:ind w:left="5040" w:hanging="360"/>
      </w:pPr>
      <w:rPr>
        <w:rFonts w:ascii="Times New Roman" w:hAnsi="Times New Roman" w:cs="Times New Roman" w:hint="default"/>
      </w:rPr>
    </w:lvl>
    <w:lvl w:ilvl="7" w:tplc="D5D28D6A">
      <w:start w:val="1"/>
      <w:numFmt w:val="bullet"/>
      <w:lvlText w:val="•"/>
      <w:lvlJc w:val="left"/>
      <w:pPr>
        <w:tabs>
          <w:tab w:val="num" w:pos="5760"/>
        </w:tabs>
        <w:ind w:left="5760" w:hanging="360"/>
      </w:pPr>
      <w:rPr>
        <w:rFonts w:ascii="Times New Roman" w:hAnsi="Times New Roman" w:cs="Times New Roman" w:hint="default"/>
      </w:rPr>
    </w:lvl>
    <w:lvl w:ilvl="8" w:tplc="C59452C2">
      <w:start w:val="1"/>
      <w:numFmt w:val="bullet"/>
      <w:lvlText w:val="•"/>
      <w:lvlJc w:val="left"/>
      <w:pPr>
        <w:tabs>
          <w:tab w:val="num" w:pos="6480"/>
        </w:tabs>
        <w:ind w:left="6480" w:hanging="360"/>
      </w:pPr>
      <w:rPr>
        <w:rFonts w:ascii="Times New Roman" w:hAnsi="Times New Roman" w:cs="Times New Roman" w:hint="default"/>
      </w:rPr>
    </w:lvl>
  </w:abstractNum>
  <w:abstractNum w:abstractNumId="25" w15:restartNumberingAfterBreak="0">
    <w:nsid w:val="22FD06B2"/>
    <w:multiLevelType w:val="hybridMultilevel"/>
    <w:tmpl w:val="3BA45DD0"/>
    <w:lvl w:ilvl="0" w:tplc="080A0001">
      <w:start w:val="1"/>
      <w:numFmt w:val="bullet"/>
      <w:lvlText w:val=""/>
      <w:lvlJc w:val="left"/>
      <w:pPr>
        <w:ind w:left="3720" w:hanging="360"/>
      </w:pPr>
      <w:rPr>
        <w:rFonts w:ascii="Symbol" w:hAnsi="Symbol" w:hint="default"/>
      </w:rPr>
    </w:lvl>
    <w:lvl w:ilvl="1" w:tplc="080A0003" w:tentative="1">
      <w:start w:val="1"/>
      <w:numFmt w:val="bullet"/>
      <w:lvlText w:val="o"/>
      <w:lvlJc w:val="left"/>
      <w:pPr>
        <w:ind w:left="4440" w:hanging="360"/>
      </w:pPr>
      <w:rPr>
        <w:rFonts w:ascii="Courier New" w:hAnsi="Courier New" w:cs="Courier New" w:hint="default"/>
      </w:rPr>
    </w:lvl>
    <w:lvl w:ilvl="2" w:tplc="080A0005" w:tentative="1">
      <w:start w:val="1"/>
      <w:numFmt w:val="bullet"/>
      <w:lvlText w:val=""/>
      <w:lvlJc w:val="left"/>
      <w:pPr>
        <w:ind w:left="5160" w:hanging="360"/>
      </w:pPr>
      <w:rPr>
        <w:rFonts w:ascii="Wingdings" w:hAnsi="Wingdings" w:hint="default"/>
      </w:rPr>
    </w:lvl>
    <w:lvl w:ilvl="3" w:tplc="080A0001" w:tentative="1">
      <w:start w:val="1"/>
      <w:numFmt w:val="bullet"/>
      <w:lvlText w:val=""/>
      <w:lvlJc w:val="left"/>
      <w:pPr>
        <w:ind w:left="5880" w:hanging="360"/>
      </w:pPr>
      <w:rPr>
        <w:rFonts w:ascii="Symbol" w:hAnsi="Symbol" w:hint="default"/>
      </w:rPr>
    </w:lvl>
    <w:lvl w:ilvl="4" w:tplc="080A0003" w:tentative="1">
      <w:start w:val="1"/>
      <w:numFmt w:val="bullet"/>
      <w:lvlText w:val="o"/>
      <w:lvlJc w:val="left"/>
      <w:pPr>
        <w:ind w:left="6600" w:hanging="360"/>
      </w:pPr>
      <w:rPr>
        <w:rFonts w:ascii="Courier New" w:hAnsi="Courier New" w:cs="Courier New" w:hint="default"/>
      </w:rPr>
    </w:lvl>
    <w:lvl w:ilvl="5" w:tplc="080A0005" w:tentative="1">
      <w:start w:val="1"/>
      <w:numFmt w:val="bullet"/>
      <w:lvlText w:val=""/>
      <w:lvlJc w:val="left"/>
      <w:pPr>
        <w:ind w:left="7320" w:hanging="360"/>
      </w:pPr>
      <w:rPr>
        <w:rFonts w:ascii="Wingdings" w:hAnsi="Wingdings" w:hint="default"/>
      </w:rPr>
    </w:lvl>
    <w:lvl w:ilvl="6" w:tplc="080A0001" w:tentative="1">
      <w:start w:val="1"/>
      <w:numFmt w:val="bullet"/>
      <w:lvlText w:val=""/>
      <w:lvlJc w:val="left"/>
      <w:pPr>
        <w:ind w:left="8040" w:hanging="360"/>
      </w:pPr>
      <w:rPr>
        <w:rFonts w:ascii="Symbol" w:hAnsi="Symbol" w:hint="default"/>
      </w:rPr>
    </w:lvl>
    <w:lvl w:ilvl="7" w:tplc="080A0003" w:tentative="1">
      <w:start w:val="1"/>
      <w:numFmt w:val="bullet"/>
      <w:lvlText w:val="o"/>
      <w:lvlJc w:val="left"/>
      <w:pPr>
        <w:ind w:left="8760" w:hanging="360"/>
      </w:pPr>
      <w:rPr>
        <w:rFonts w:ascii="Courier New" w:hAnsi="Courier New" w:cs="Courier New" w:hint="default"/>
      </w:rPr>
    </w:lvl>
    <w:lvl w:ilvl="8" w:tplc="080A0005" w:tentative="1">
      <w:start w:val="1"/>
      <w:numFmt w:val="bullet"/>
      <w:lvlText w:val=""/>
      <w:lvlJc w:val="left"/>
      <w:pPr>
        <w:ind w:left="9480" w:hanging="360"/>
      </w:pPr>
      <w:rPr>
        <w:rFonts w:ascii="Wingdings" w:hAnsi="Wingdings" w:hint="default"/>
      </w:rPr>
    </w:lvl>
  </w:abstractNum>
  <w:abstractNum w:abstractNumId="26" w15:restartNumberingAfterBreak="0">
    <w:nsid w:val="286200A0"/>
    <w:multiLevelType w:val="hybridMultilevel"/>
    <w:tmpl w:val="4E36F596"/>
    <w:lvl w:ilvl="0" w:tplc="370ACEDC">
      <w:start w:val="1"/>
      <w:numFmt w:val="decimal"/>
      <w:lvlText w:val="[%1]"/>
      <w:lvlJc w:val="left"/>
      <w:pPr>
        <w:tabs>
          <w:tab w:val="num" w:pos="420"/>
        </w:tabs>
        <w:ind w:left="420" w:hanging="420"/>
      </w:pPr>
      <w:rPr>
        <w:rFonts w:ascii="Times New Roman" w:hAnsi="Times New Roman" w:cs="Times New Roman" w:hint="default"/>
        <w:b w:val="0"/>
        <w:bCs w:val="0"/>
        <w:i w:val="0"/>
        <w:iCs w:val="0"/>
        <w:color w:val="auto"/>
        <w:sz w:val="20"/>
        <w:szCs w:val="20"/>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27" w15:restartNumberingAfterBreak="0">
    <w:nsid w:val="2CCB24DD"/>
    <w:multiLevelType w:val="hybridMultilevel"/>
    <w:tmpl w:val="A6B01C14"/>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28" w15:restartNumberingAfterBreak="0">
    <w:nsid w:val="2FA63D9D"/>
    <w:multiLevelType w:val="hybridMultilevel"/>
    <w:tmpl w:val="E6BA26CE"/>
    <w:lvl w:ilvl="0" w:tplc="14A2F8C0">
      <w:start w:val="1"/>
      <w:numFmt w:val="bullet"/>
      <w:lvlText w:val=""/>
      <w:lvlJc w:val="left"/>
      <w:pPr>
        <w:tabs>
          <w:tab w:val="num" w:pos="3277"/>
        </w:tabs>
        <w:ind w:left="3277" w:hanging="272"/>
      </w:pPr>
      <w:rPr>
        <w:rFonts w:ascii="Symbol" w:hAnsi="Symbol" w:cs="Symbol" w:hint="default"/>
      </w:rPr>
    </w:lvl>
    <w:lvl w:ilvl="1" w:tplc="04090003">
      <w:start w:val="1"/>
      <w:numFmt w:val="bullet"/>
      <w:lvlText w:val=""/>
      <w:lvlJc w:val="left"/>
      <w:pPr>
        <w:tabs>
          <w:tab w:val="num" w:pos="840"/>
        </w:tabs>
        <w:ind w:left="840" w:hanging="420"/>
      </w:pPr>
      <w:rPr>
        <w:rFonts w:ascii="Wingdings" w:hAnsi="Wingdings" w:cs="Wingdings" w:hint="default"/>
      </w:rPr>
    </w:lvl>
    <w:lvl w:ilvl="2" w:tplc="04090005">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3">
      <w:start w:val="1"/>
      <w:numFmt w:val="bullet"/>
      <w:lvlText w:val=""/>
      <w:lvlJc w:val="left"/>
      <w:pPr>
        <w:tabs>
          <w:tab w:val="num" w:pos="2100"/>
        </w:tabs>
        <w:ind w:left="2100" w:hanging="420"/>
      </w:pPr>
      <w:rPr>
        <w:rFonts w:ascii="Wingdings" w:hAnsi="Wingdings" w:cs="Wingdings" w:hint="default"/>
      </w:rPr>
    </w:lvl>
    <w:lvl w:ilvl="5" w:tplc="04090005">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3">
      <w:start w:val="1"/>
      <w:numFmt w:val="bullet"/>
      <w:lvlText w:val=""/>
      <w:lvlJc w:val="left"/>
      <w:pPr>
        <w:tabs>
          <w:tab w:val="num" w:pos="3360"/>
        </w:tabs>
        <w:ind w:left="3360" w:hanging="420"/>
      </w:pPr>
      <w:rPr>
        <w:rFonts w:ascii="Wingdings" w:hAnsi="Wingdings" w:cs="Wingdings" w:hint="default"/>
      </w:rPr>
    </w:lvl>
    <w:lvl w:ilvl="8" w:tplc="04090005">
      <w:start w:val="1"/>
      <w:numFmt w:val="bullet"/>
      <w:lvlText w:val=""/>
      <w:lvlJc w:val="left"/>
      <w:pPr>
        <w:tabs>
          <w:tab w:val="num" w:pos="3780"/>
        </w:tabs>
        <w:ind w:left="3780" w:hanging="420"/>
      </w:pPr>
      <w:rPr>
        <w:rFonts w:ascii="Wingdings" w:hAnsi="Wingdings" w:cs="Wingdings" w:hint="default"/>
      </w:rPr>
    </w:lvl>
  </w:abstractNum>
  <w:abstractNum w:abstractNumId="29" w15:restartNumberingAfterBreak="0">
    <w:nsid w:val="314D1790"/>
    <w:multiLevelType w:val="hybridMultilevel"/>
    <w:tmpl w:val="399A3FBE"/>
    <w:lvl w:ilvl="0" w:tplc="EBFA9DD0">
      <w:start w:val="1"/>
      <w:numFmt w:val="bullet"/>
      <w:lvlText w:val=""/>
      <w:lvlJc w:val="left"/>
      <w:pPr>
        <w:tabs>
          <w:tab w:val="num" w:pos="272"/>
        </w:tabs>
        <w:ind w:left="272" w:hanging="272"/>
      </w:pPr>
      <w:rPr>
        <w:rFonts w:ascii="Symbol" w:hAnsi="Symbol" w:cs="Symbol" w:hint="default"/>
      </w:rPr>
    </w:lvl>
    <w:lvl w:ilvl="1" w:tplc="04090003">
      <w:start w:val="1"/>
      <w:numFmt w:val="bullet"/>
      <w:lvlText w:val=""/>
      <w:lvlJc w:val="left"/>
      <w:pPr>
        <w:tabs>
          <w:tab w:val="num" w:pos="840"/>
        </w:tabs>
        <w:ind w:left="840" w:hanging="420"/>
      </w:pPr>
      <w:rPr>
        <w:rFonts w:ascii="Wingdings" w:hAnsi="Wingdings" w:cs="Wingdings" w:hint="default"/>
      </w:rPr>
    </w:lvl>
    <w:lvl w:ilvl="2" w:tplc="04090005">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3">
      <w:start w:val="1"/>
      <w:numFmt w:val="bullet"/>
      <w:lvlText w:val=""/>
      <w:lvlJc w:val="left"/>
      <w:pPr>
        <w:tabs>
          <w:tab w:val="num" w:pos="2100"/>
        </w:tabs>
        <w:ind w:left="2100" w:hanging="420"/>
      </w:pPr>
      <w:rPr>
        <w:rFonts w:ascii="Wingdings" w:hAnsi="Wingdings" w:cs="Wingdings" w:hint="default"/>
      </w:rPr>
    </w:lvl>
    <w:lvl w:ilvl="5" w:tplc="04090005">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3">
      <w:start w:val="1"/>
      <w:numFmt w:val="bullet"/>
      <w:lvlText w:val=""/>
      <w:lvlJc w:val="left"/>
      <w:pPr>
        <w:tabs>
          <w:tab w:val="num" w:pos="3360"/>
        </w:tabs>
        <w:ind w:left="3360" w:hanging="420"/>
      </w:pPr>
      <w:rPr>
        <w:rFonts w:ascii="Wingdings" w:hAnsi="Wingdings" w:cs="Wingdings" w:hint="default"/>
      </w:rPr>
    </w:lvl>
    <w:lvl w:ilvl="8" w:tplc="04090005">
      <w:start w:val="1"/>
      <w:numFmt w:val="bullet"/>
      <w:lvlText w:val=""/>
      <w:lvlJc w:val="left"/>
      <w:pPr>
        <w:tabs>
          <w:tab w:val="num" w:pos="3780"/>
        </w:tabs>
        <w:ind w:left="3780" w:hanging="420"/>
      </w:pPr>
      <w:rPr>
        <w:rFonts w:ascii="Wingdings" w:hAnsi="Wingdings" w:cs="Wingdings" w:hint="default"/>
      </w:rPr>
    </w:lvl>
  </w:abstractNum>
  <w:abstractNum w:abstractNumId="30" w15:restartNumberingAfterBreak="0">
    <w:nsid w:val="38706384"/>
    <w:multiLevelType w:val="hybridMultilevel"/>
    <w:tmpl w:val="27486892"/>
    <w:lvl w:ilvl="0" w:tplc="080A0001">
      <w:start w:val="1"/>
      <w:numFmt w:val="bullet"/>
      <w:lvlText w:val=""/>
      <w:lvlJc w:val="left"/>
      <w:pPr>
        <w:ind w:left="3720" w:hanging="360"/>
      </w:pPr>
      <w:rPr>
        <w:rFonts w:ascii="Symbol" w:hAnsi="Symbol" w:hint="default"/>
      </w:rPr>
    </w:lvl>
    <w:lvl w:ilvl="1" w:tplc="080A0003" w:tentative="1">
      <w:start w:val="1"/>
      <w:numFmt w:val="bullet"/>
      <w:lvlText w:val="o"/>
      <w:lvlJc w:val="left"/>
      <w:pPr>
        <w:ind w:left="4440" w:hanging="360"/>
      </w:pPr>
      <w:rPr>
        <w:rFonts w:ascii="Courier New" w:hAnsi="Courier New" w:cs="Courier New" w:hint="default"/>
      </w:rPr>
    </w:lvl>
    <w:lvl w:ilvl="2" w:tplc="080A0005" w:tentative="1">
      <w:start w:val="1"/>
      <w:numFmt w:val="bullet"/>
      <w:lvlText w:val=""/>
      <w:lvlJc w:val="left"/>
      <w:pPr>
        <w:ind w:left="5160" w:hanging="360"/>
      </w:pPr>
      <w:rPr>
        <w:rFonts w:ascii="Wingdings" w:hAnsi="Wingdings" w:hint="default"/>
      </w:rPr>
    </w:lvl>
    <w:lvl w:ilvl="3" w:tplc="080A0001" w:tentative="1">
      <w:start w:val="1"/>
      <w:numFmt w:val="bullet"/>
      <w:lvlText w:val=""/>
      <w:lvlJc w:val="left"/>
      <w:pPr>
        <w:ind w:left="5880" w:hanging="360"/>
      </w:pPr>
      <w:rPr>
        <w:rFonts w:ascii="Symbol" w:hAnsi="Symbol" w:hint="default"/>
      </w:rPr>
    </w:lvl>
    <w:lvl w:ilvl="4" w:tplc="080A0003" w:tentative="1">
      <w:start w:val="1"/>
      <w:numFmt w:val="bullet"/>
      <w:lvlText w:val="o"/>
      <w:lvlJc w:val="left"/>
      <w:pPr>
        <w:ind w:left="6600" w:hanging="360"/>
      </w:pPr>
      <w:rPr>
        <w:rFonts w:ascii="Courier New" w:hAnsi="Courier New" w:cs="Courier New" w:hint="default"/>
      </w:rPr>
    </w:lvl>
    <w:lvl w:ilvl="5" w:tplc="080A0005" w:tentative="1">
      <w:start w:val="1"/>
      <w:numFmt w:val="bullet"/>
      <w:lvlText w:val=""/>
      <w:lvlJc w:val="left"/>
      <w:pPr>
        <w:ind w:left="7320" w:hanging="360"/>
      </w:pPr>
      <w:rPr>
        <w:rFonts w:ascii="Wingdings" w:hAnsi="Wingdings" w:hint="default"/>
      </w:rPr>
    </w:lvl>
    <w:lvl w:ilvl="6" w:tplc="080A0001" w:tentative="1">
      <w:start w:val="1"/>
      <w:numFmt w:val="bullet"/>
      <w:lvlText w:val=""/>
      <w:lvlJc w:val="left"/>
      <w:pPr>
        <w:ind w:left="8040" w:hanging="360"/>
      </w:pPr>
      <w:rPr>
        <w:rFonts w:ascii="Symbol" w:hAnsi="Symbol" w:hint="default"/>
      </w:rPr>
    </w:lvl>
    <w:lvl w:ilvl="7" w:tplc="080A0003" w:tentative="1">
      <w:start w:val="1"/>
      <w:numFmt w:val="bullet"/>
      <w:lvlText w:val="o"/>
      <w:lvlJc w:val="left"/>
      <w:pPr>
        <w:ind w:left="8760" w:hanging="360"/>
      </w:pPr>
      <w:rPr>
        <w:rFonts w:ascii="Courier New" w:hAnsi="Courier New" w:cs="Courier New" w:hint="default"/>
      </w:rPr>
    </w:lvl>
    <w:lvl w:ilvl="8" w:tplc="080A0005" w:tentative="1">
      <w:start w:val="1"/>
      <w:numFmt w:val="bullet"/>
      <w:lvlText w:val=""/>
      <w:lvlJc w:val="left"/>
      <w:pPr>
        <w:ind w:left="9480" w:hanging="360"/>
      </w:pPr>
      <w:rPr>
        <w:rFonts w:ascii="Wingdings" w:hAnsi="Wingdings" w:hint="default"/>
      </w:rPr>
    </w:lvl>
  </w:abstractNum>
  <w:abstractNum w:abstractNumId="31" w15:restartNumberingAfterBreak="0">
    <w:nsid w:val="39EA13E6"/>
    <w:multiLevelType w:val="hybridMultilevel"/>
    <w:tmpl w:val="FE70A258"/>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ABF5F59"/>
    <w:multiLevelType w:val="multilevel"/>
    <w:tmpl w:val="659CA05C"/>
    <w:lvl w:ilvl="0">
      <w:start w:val="1"/>
      <w:numFmt w:val="decimal"/>
      <w:pStyle w:val="C-Title1"/>
      <w:suff w:val="space"/>
      <w:lvlText w:val="%1."/>
      <w:lvlJc w:val="left"/>
      <w:pPr>
        <w:ind w:left="420" w:hanging="420"/>
      </w:pPr>
      <w:rPr>
        <w:rFonts w:hint="eastAsia"/>
      </w:rPr>
    </w:lvl>
    <w:lvl w:ilvl="1">
      <w:start w:val="1"/>
      <w:numFmt w:val="decimal"/>
      <w:pStyle w:val="C-SubTitle2"/>
      <w:isLgl/>
      <w:suff w:val="space"/>
      <w:lvlText w:val="%1.%2."/>
      <w:lvlJc w:val="left"/>
      <w:pPr>
        <w:ind w:left="5605" w:hanging="405"/>
      </w:pPr>
      <w:rPr>
        <w:rFonts w:hint="default"/>
      </w:rPr>
    </w:lvl>
    <w:lvl w:ilvl="2">
      <w:start w:val="1"/>
      <w:numFmt w:val="decimal"/>
      <w:pStyle w:val="C-SubTitle3"/>
      <w:isLgl/>
      <w:suff w:val="space"/>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430C5852"/>
    <w:multiLevelType w:val="multilevel"/>
    <w:tmpl w:val="4D18ED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43915ECD"/>
    <w:multiLevelType w:val="multilevel"/>
    <w:tmpl w:val="4D18ED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445D5B1D"/>
    <w:multiLevelType w:val="hybridMultilevel"/>
    <w:tmpl w:val="722A3C5C"/>
    <w:lvl w:ilvl="0" w:tplc="498834D2">
      <w:start w:val="1"/>
      <w:numFmt w:val="decimal"/>
      <w:lvlText w:val="[%1]"/>
      <w:lvlJc w:val="left"/>
      <w:pPr>
        <w:tabs>
          <w:tab w:val="num" w:pos="420"/>
        </w:tabs>
        <w:ind w:left="420" w:hanging="420"/>
      </w:pPr>
      <w:rPr>
        <w:rFonts w:ascii="Times New Roman" w:hAnsi="Times New Roman" w:cs="Times New Roman" w:hint="default"/>
        <w:b w:val="0"/>
        <w:bCs w:val="0"/>
        <w:i w:val="0"/>
        <w:iCs w:val="0"/>
        <w:kern w:val="0"/>
        <w:sz w:val="18"/>
        <w:szCs w:val="1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449714A7"/>
    <w:multiLevelType w:val="hybridMultilevel"/>
    <w:tmpl w:val="E822EF00"/>
    <w:lvl w:ilvl="0" w:tplc="391EA0D6">
      <w:start w:val="1"/>
      <w:numFmt w:val="bullet"/>
      <w:lvlText w:val=""/>
      <w:lvlJc w:val="left"/>
      <w:pPr>
        <w:tabs>
          <w:tab w:val="num" w:pos="896"/>
        </w:tabs>
        <w:ind w:left="896" w:hanging="272"/>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7" w15:restartNumberingAfterBreak="0">
    <w:nsid w:val="44A95B46"/>
    <w:multiLevelType w:val="hybridMultilevel"/>
    <w:tmpl w:val="9CC84A8E"/>
    <w:lvl w:ilvl="0" w:tplc="3304747E">
      <w:start w:val="1"/>
      <w:numFmt w:val="bullet"/>
      <w:lvlText w:val=""/>
      <w:lvlJc w:val="left"/>
      <w:pPr>
        <w:tabs>
          <w:tab w:val="num" w:pos="3277"/>
        </w:tabs>
        <w:ind w:left="3277" w:hanging="272"/>
      </w:pPr>
      <w:rPr>
        <w:rFonts w:ascii="Symbol" w:hAnsi="Symbol" w:cs="Symbol" w:hint="default"/>
      </w:rPr>
    </w:lvl>
    <w:lvl w:ilvl="1" w:tplc="04090003">
      <w:start w:val="1"/>
      <w:numFmt w:val="bullet"/>
      <w:lvlText w:val=""/>
      <w:lvlJc w:val="left"/>
      <w:pPr>
        <w:tabs>
          <w:tab w:val="num" w:pos="840"/>
        </w:tabs>
        <w:ind w:left="840" w:hanging="420"/>
      </w:pPr>
      <w:rPr>
        <w:rFonts w:ascii="Wingdings" w:hAnsi="Wingdings" w:cs="Wingdings" w:hint="default"/>
      </w:rPr>
    </w:lvl>
    <w:lvl w:ilvl="2" w:tplc="04090005">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3">
      <w:start w:val="1"/>
      <w:numFmt w:val="bullet"/>
      <w:lvlText w:val=""/>
      <w:lvlJc w:val="left"/>
      <w:pPr>
        <w:tabs>
          <w:tab w:val="num" w:pos="2100"/>
        </w:tabs>
        <w:ind w:left="2100" w:hanging="420"/>
      </w:pPr>
      <w:rPr>
        <w:rFonts w:ascii="Wingdings" w:hAnsi="Wingdings" w:cs="Wingdings" w:hint="default"/>
      </w:rPr>
    </w:lvl>
    <w:lvl w:ilvl="5" w:tplc="04090005">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3">
      <w:start w:val="1"/>
      <w:numFmt w:val="bullet"/>
      <w:lvlText w:val=""/>
      <w:lvlJc w:val="left"/>
      <w:pPr>
        <w:tabs>
          <w:tab w:val="num" w:pos="3360"/>
        </w:tabs>
        <w:ind w:left="3360" w:hanging="420"/>
      </w:pPr>
      <w:rPr>
        <w:rFonts w:ascii="Wingdings" w:hAnsi="Wingdings" w:cs="Wingdings" w:hint="default"/>
      </w:rPr>
    </w:lvl>
    <w:lvl w:ilvl="8" w:tplc="04090005">
      <w:start w:val="1"/>
      <w:numFmt w:val="bullet"/>
      <w:lvlText w:val=""/>
      <w:lvlJc w:val="left"/>
      <w:pPr>
        <w:tabs>
          <w:tab w:val="num" w:pos="3780"/>
        </w:tabs>
        <w:ind w:left="3780" w:hanging="420"/>
      </w:pPr>
      <w:rPr>
        <w:rFonts w:ascii="Wingdings" w:hAnsi="Wingdings" w:cs="Wingdings" w:hint="default"/>
      </w:rPr>
    </w:lvl>
  </w:abstractNum>
  <w:abstractNum w:abstractNumId="38" w15:restartNumberingAfterBreak="0">
    <w:nsid w:val="4E7526AC"/>
    <w:multiLevelType w:val="multilevel"/>
    <w:tmpl w:val="4D18ED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15:restartNumberingAfterBreak="0">
    <w:nsid w:val="4F414820"/>
    <w:multiLevelType w:val="hybridMultilevel"/>
    <w:tmpl w:val="723E1B3E"/>
    <w:lvl w:ilvl="0" w:tplc="57F23FBA">
      <w:start w:val="1"/>
      <w:numFmt w:val="decimal"/>
      <w:lvlText w:val="[%1]"/>
      <w:lvlJc w:val="left"/>
      <w:pPr>
        <w:tabs>
          <w:tab w:val="num" w:pos="420"/>
        </w:tabs>
        <w:ind w:left="420" w:hanging="420"/>
      </w:pPr>
      <w:rPr>
        <w:rFonts w:hint="default"/>
        <w:sz w:val="18"/>
        <w:szCs w:val="18"/>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40" w15:restartNumberingAfterBreak="0">
    <w:nsid w:val="54004053"/>
    <w:multiLevelType w:val="multilevel"/>
    <w:tmpl w:val="88BAE290"/>
    <w:lvl w:ilvl="0">
      <w:start w:val="1"/>
      <w:numFmt w:val="decimal"/>
      <w:lvlText w:val="[%1]"/>
      <w:lvlJc w:val="left"/>
      <w:pPr>
        <w:tabs>
          <w:tab w:val="num" w:pos="420"/>
        </w:tabs>
        <w:ind w:left="420" w:hanging="420"/>
      </w:pPr>
      <w:rPr>
        <w:rFonts w:hint="eastAsia"/>
      </w:rPr>
    </w:lvl>
    <w:lvl w:ilvl="1">
      <w:start w:val="15"/>
      <w:numFmt w:val="bullet"/>
      <w:lvlText w:val="%2."/>
      <w:lvlJc w:val="left"/>
      <w:pPr>
        <w:tabs>
          <w:tab w:val="num" w:pos="780"/>
        </w:tabs>
        <w:ind w:left="780" w:hanging="360"/>
      </w:pPr>
      <w:rPr>
        <w:rFonts w:ascii="Wingdings" w:eastAsia="SimSun" w:hAnsi="Wingdings" w:hint="default"/>
        <w:color w:val="000000"/>
        <w:sz w:val="18"/>
        <w:szCs w:val="18"/>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1" w15:restartNumberingAfterBreak="0">
    <w:nsid w:val="558E7FBD"/>
    <w:multiLevelType w:val="hybridMultilevel"/>
    <w:tmpl w:val="4D18EDBC"/>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42" w15:restartNumberingAfterBreak="0">
    <w:nsid w:val="57ED6B97"/>
    <w:multiLevelType w:val="hybridMultilevel"/>
    <w:tmpl w:val="A16C1D5C"/>
    <w:lvl w:ilvl="0" w:tplc="92D808B6">
      <w:start w:val="1"/>
      <w:numFmt w:val="bullet"/>
      <w:lvlText w:val=""/>
      <w:lvlJc w:val="left"/>
      <w:pPr>
        <w:tabs>
          <w:tab w:val="num" w:pos="420"/>
        </w:tabs>
        <w:ind w:left="420" w:hanging="420"/>
      </w:pPr>
      <w:rPr>
        <w:rFonts w:ascii="Wingdings" w:hAnsi="Wingdings" w:cs="Wingdings" w:hint="default"/>
      </w:rPr>
    </w:lvl>
    <w:lvl w:ilvl="1" w:tplc="04090003">
      <w:start w:val="1"/>
      <w:numFmt w:val="bullet"/>
      <w:lvlText w:val=""/>
      <w:lvlJc w:val="left"/>
      <w:pPr>
        <w:tabs>
          <w:tab w:val="num" w:pos="840"/>
        </w:tabs>
        <w:ind w:left="840" w:hanging="420"/>
      </w:pPr>
      <w:rPr>
        <w:rFonts w:ascii="Wingdings" w:hAnsi="Wingdings" w:cs="Wingdings" w:hint="default"/>
      </w:rPr>
    </w:lvl>
    <w:lvl w:ilvl="2" w:tplc="04090005">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3">
      <w:start w:val="1"/>
      <w:numFmt w:val="bullet"/>
      <w:lvlText w:val=""/>
      <w:lvlJc w:val="left"/>
      <w:pPr>
        <w:tabs>
          <w:tab w:val="num" w:pos="2100"/>
        </w:tabs>
        <w:ind w:left="2100" w:hanging="420"/>
      </w:pPr>
      <w:rPr>
        <w:rFonts w:ascii="Wingdings" w:hAnsi="Wingdings" w:cs="Wingdings" w:hint="default"/>
      </w:rPr>
    </w:lvl>
    <w:lvl w:ilvl="5" w:tplc="04090005">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3">
      <w:start w:val="1"/>
      <w:numFmt w:val="bullet"/>
      <w:lvlText w:val=""/>
      <w:lvlJc w:val="left"/>
      <w:pPr>
        <w:tabs>
          <w:tab w:val="num" w:pos="3360"/>
        </w:tabs>
        <w:ind w:left="3360" w:hanging="420"/>
      </w:pPr>
      <w:rPr>
        <w:rFonts w:ascii="Wingdings" w:hAnsi="Wingdings" w:cs="Wingdings" w:hint="default"/>
      </w:rPr>
    </w:lvl>
    <w:lvl w:ilvl="8" w:tplc="04090005">
      <w:start w:val="1"/>
      <w:numFmt w:val="bullet"/>
      <w:lvlText w:val=""/>
      <w:lvlJc w:val="left"/>
      <w:pPr>
        <w:tabs>
          <w:tab w:val="num" w:pos="3780"/>
        </w:tabs>
        <w:ind w:left="3780" w:hanging="420"/>
      </w:pPr>
      <w:rPr>
        <w:rFonts w:ascii="Wingdings" w:hAnsi="Wingdings" w:cs="Wingdings" w:hint="default"/>
      </w:rPr>
    </w:lvl>
  </w:abstractNum>
  <w:abstractNum w:abstractNumId="43" w15:restartNumberingAfterBreak="0">
    <w:nsid w:val="58033015"/>
    <w:multiLevelType w:val="multilevel"/>
    <w:tmpl w:val="A6B01C1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4" w15:restartNumberingAfterBreak="0">
    <w:nsid w:val="5A9962FA"/>
    <w:multiLevelType w:val="hybridMultilevel"/>
    <w:tmpl w:val="5266980C"/>
    <w:lvl w:ilvl="0" w:tplc="3124A84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15:restartNumberingAfterBreak="0">
    <w:nsid w:val="5B2C5DAC"/>
    <w:multiLevelType w:val="hybridMultilevel"/>
    <w:tmpl w:val="8E7226F6"/>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46" w15:restartNumberingAfterBreak="0">
    <w:nsid w:val="5FD54321"/>
    <w:multiLevelType w:val="multilevel"/>
    <w:tmpl w:val="4D18ED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7" w15:restartNumberingAfterBreak="0">
    <w:nsid w:val="622730C8"/>
    <w:multiLevelType w:val="hybridMultilevel"/>
    <w:tmpl w:val="634E13DA"/>
    <w:lvl w:ilvl="0" w:tplc="080A0001">
      <w:start w:val="1"/>
      <w:numFmt w:val="bullet"/>
      <w:lvlText w:val=""/>
      <w:lvlJc w:val="left"/>
      <w:pPr>
        <w:ind w:left="3720" w:hanging="360"/>
      </w:pPr>
      <w:rPr>
        <w:rFonts w:ascii="Symbol" w:hAnsi="Symbol" w:hint="default"/>
      </w:rPr>
    </w:lvl>
    <w:lvl w:ilvl="1" w:tplc="080A0003" w:tentative="1">
      <w:start w:val="1"/>
      <w:numFmt w:val="bullet"/>
      <w:lvlText w:val="o"/>
      <w:lvlJc w:val="left"/>
      <w:pPr>
        <w:ind w:left="4440" w:hanging="360"/>
      </w:pPr>
      <w:rPr>
        <w:rFonts w:ascii="Courier New" w:hAnsi="Courier New" w:cs="Courier New" w:hint="default"/>
      </w:rPr>
    </w:lvl>
    <w:lvl w:ilvl="2" w:tplc="080A0005" w:tentative="1">
      <w:start w:val="1"/>
      <w:numFmt w:val="bullet"/>
      <w:lvlText w:val=""/>
      <w:lvlJc w:val="left"/>
      <w:pPr>
        <w:ind w:left="5160" w:hanging="360"/>
      </w:pPr>
      <w:rPr>
        <w:rFonts w:ascii="Wingdings" w:hAnsi="Wingdings" w:hint="default"/>
      </w:rPr>
    </w:lvl>
    <w:lvl w:ilvl="3" w:tplc="080A0001" w:tentative="1">
      <w:start w:val="1"/>
      <w:numFmt w:val="bullet"/>
      <w:lvlText w:val=""/>
      <w:lvlJc w:val="left"/>
      <w:pPr>
        <w:ind w:left="5880" w:hanging="360"/>
      </w:pPr>
      <w:rPr>
        <w:rFonts w:ascii="Symbol" w:hAnsi="Symbol" w:hint="default"/>
      </w:rPr>
    </w:lvl>
    <w:lvl w:ilvl="4" w:tplc="080A0003" w:tentative="1">
      <w:start w:val="1"/>
      <w:numFmt w:val="bullet"/>
      <w:lvlText w:val="o"/>
      <w:lvlJc w:val="left"/>
      <w:pPr>
        <w:ind w:left="6600" w:hanging="360"/>
      </w:pPr>
      <w:rPr>
        <w:rFonts w:ascii="Courier New" w:hAnsi="Courier New" w:cs="Courier New" w:hint="default"/>
      </w:rPr>
    </w:lvl>
    <w:lvl w:ilvl="5" w:tplc="080A0005" w:tentative="1">
      <w:start w:val="1"/>
      <w:numFmt w:val="bullet"/>
      <w:lvlText w:val=""/>
      <w:lvlJc w:val="left"/>
      <w:pPr>
        <w:ind w:left="7320" w:hanging="360"/>
      </w:pPr>
      <w:rPr>
        <w:rFonts w:ascii="Wingdings" w:hAnsi="Wingdings" w:hint="default"/>
      </w:rPr>
    </w:lvl>
    <w:lvl w:ilvl="6" w:tplc="080A0001" w:tentative="1">
      <w:start w:val="1"/>
      <w:numFmt w:val="bullet"/>
      <w:lvlText w:val=""/>
      <w:lvlJc w:val="left"/>
      <w:pPr>
        <w:ind w:left="8040" w:hanging="360"/>
      </w:pPr>
      <w:rPr>
        <w:rFonts w:ascii="Symbol" w:hAnsi="Symbol" w:hint="default"/>
      </w:rPr>
    </w:lvl>
    <w:lvl w:ilvl="7" w:tplc="080A0003" w:tentative="1">
      <w:start w:val="1"/>
      <w:numFmt w:val="bullet"/>
      <w:lvlText w:val="o"/>
      <w:lvlJc w:val="left"/>
      <w:pPr>
        <w:ind w:left="8760" w:hanging="360"/>
      </w:pPr>
      <w:rPr>
        <w:rFonts w:ascii="Courier New" w:hAnsi="Courier New" w:cs="Courier New" w:hint="default"/>
      </w:rPr>
    </w:lvl>
    <w:lvl w:ilvl="8" w:tplc="080A0005" w:tentative="1">
      <w:start w:val="1"/>
      <w:numFmt w:val="bullet"/>
      <w:lvlText w:val=""/>
      <w:lvlJc w:val="left"/>
      <w:pPr>
        <w:ind w:left="9480" w:hanging="360"/>
      </w:pPr>
      <w:rPr>
        <w:rFonts w:ascii="Wingdings" w:hAnsi="Wingdings" w:hint="default"/>
      </w:rPr>
    </w:lvl>
  </w:abstractNum>
  <w:abstractNum w:abstractNumId="48" w15:restartNumberingAfterBreak="0">
    <w:nsid w:val="660754CB"/>
    <w:multiLevelType w:val="hybridMultilevel"/>
    <w:tmpl w:val="94423386"/>
    <w:lvl w:ilvl="0" w:tplc="080A0001">
      <w:start w:val="1"/>
      <w:numFmt w:val="bullet"/>
      <w:lvlText w:val=""/>
      <w:lvlJc w:val="left"/>
      <w:pPr>
        <w:ind w:left="3720" w:hanging="360"/>
      </w:pPr>
      <w:rPr>
        <w:rFonts w:ascii="Symbol" w:hAnsi="Symbol" w:hint="default"/>
      </w:rPr>
    </w:lvl>
    <w:lvl w:ilvl="1" w:tplc="080A0003" w:tentative="1">
      <w:start w:val="1"/>
      <w:numFmt w:val="bullet"/>
      <w:lvlText w:val="o"/>
      <w:lvlJc w:val="left"/>
      <w:pPr>
        <w:ind w:left="4440" w:hanging="360"/>
      </w:pPr>
      <w:rPr>
        <w:rFonts w:ascii="Courier New" w:hAnsi="Courier New" w:cs="Courier New" w:hint="default"/>
      </w:rPr>
    </w:lvl>
    <w:lvl w:ilvl="2" w:tplc="080A0005" w:tentative="1">
      <w:start w:val="1"/>
      <w:numFmt w:val="bullet"/>
      <w:lvlText w:val=""/>
      <w:lvlJc w:val="left"/>
      <w:pPr>
        <w:ind w:left="5160" w:hanging="360"/>
      </w:pPr>
      <w:rPr>
        <w:rFonts w:ascii="Wingdings" w:hAnsi="Wingdings" w:hint="default"/>
      </w:rPr>
    </w:lvl>
    <w:lvl w:ilvl="3" w:tplc="080A0001" w:tentative="1">
      <w:start w:val="1"/>
      <w:numFmt w:val="bullet"/>
      <w:lvlText w:val=""/>
      <w:lvlJc w:val="left"/>
      <w:pPr>
        <w:ind w:left="5880" w:hanging="360"/>
      </w:pPr>
      <w:rPr>
        <w:rFonts w:ascii="Symbol" w:hAnsi="Symbol" w:hint="default"/>
      </w:rPr>
    </w:lvl>
    <w:lvl w:ilvl="4" w:tplc="080A0003" w:tentative="1">
      <w:start w:val="1"/>
      <w:numFmt w:val="bullet"/>
      <w:lvlText w:val="o"/>
      <w:lvlJc w:val="left"/>
      <w:pPr>
        <w:ind w:left="6600" w:hanging="360"/>
      </w:pPr>
      <w:rPr>
        <w:rFonts w:ascii="Courier New" w:hAnsi="Courier New" w:cs="Courier New" w:hint="default"/>
      </w:rPr>
    </w:lvl>
    <w:lvl w:ilvl="5" w:tplc="080A0005" w:tentative="1">
      <w:start w:val="1"/>
      <w:numFmt w:val="bullet"/>
      <w:lvlText w:val=""/>
      <w:lvlJc w:val="left"/>
      <w:pPr>
        <w:ind w:left="7320" w:hanging="360"/>
      </w:pPr>
      <w:rPr>
        <w:rFonts w:ascii="Wingdings" w:hAnsi="Wingdings" w:hint="default"/>
      </w:rPr>
    </w:lvl>
    <w:lvl w:ilvl="6" w:tplc="080A0001" w:tentative="1">
      <w:start w:val="1"/>
      <w:numFmt w:val="bullet"/>
      <w:lvlText w:val=""/>
      <w:lvlJc w:val="left"/>
      <w:pPr>
        <w:ind w:left="8040" w:hanging="360"/>
      </w:pPr>
      <w:rPr>
        <w:rFonts w:ascii="Symbol" w:hAnsi="Symbol" w:hint="default"/>
      </w:rPr>
    </w:lvl>
    <w:lvl w:ilvl="7" w:tplc="080A0003" w:tentative="1">
      <w:start w:val="1"/>
      <w:numFmt w:val="bullet"/>
      <w:lvlText w:val="o"/>
      <w:lvlJc w:val="left"/>
      <w:pPr>
        <w:ind w:left="8760" w:hanging="360"/>
      </w:pPr>
      <w:rPr>
        <w:rFonts w:ascii="Courier New" w:hAnsi="Courier New" w:cs="Courier New" w:hint="default"/>
      </w:rPr>
    </w:lvl>
    <w:lvl w:ilvl="8" w:tplc="080A0005" w:tentative="1">
      <w:start w:val="1"/>
      <w:numFmt w:val="bullet"/>
      <w:lvlText w:val=""/>
      <w:lvlJc w:val="left"/>
      <w:pPr>
        <w:ind w:left="9480" w:hanging="360"/>
      </w:pPr>
      <w:rPr>
        <w:rFonts w:ascii="Wingdings" w:hAnsi="Wingdings" w:hint="default"/>
      </w:rPr>
    </w:lvl>
  </w:abstractNum>
  <w:abstractNum w:abstractNumId="49" w15:restartNumberingAfterBreak="0">
    <w:nsid w:val="6A546FB5"/>
    <w:multiLevelType w:val="multilevel"/>
    <w:tmpl w:val="4D18ED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0" w15:restartNumberingAfterBreak="0">
    <w:nsid w:val="6B2E06BE"/>
    <w:multiLevelType w:val="multilevel"/>
    <w:tmpl w:val="4D18ED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1" w15:restartNumberingAfterBreak="0">
    <w:nsid w:val="6B932920"/>
    <w:multiLevelType w:val="hybridMultilevel"/>
    <w:tmpl w:val="C660DBC2"/>
    <w:lvl w:ilvl="0" w:tplc="E8A22E5C">
      <w:start w:val="1"/>
      <w:numFmt w:val="decimal"/>
      <w:lvlText w:val="[%1]"/>
      <w:lvlJc w:val="left"/>
      <w:pPr>
        <w:tabs>
          <w:tab w:val="num" w:pos="420"/>
        </w:tabs>
        <w:ind w:left="420" w:hanging="420"/>
      </w:pPr>
      <w:rPr>
        <w:rFonts w:hint="eastAsia"/>
        <w:b w:val="0"/>
      </w:rPr>
    </w:lvl>
    <w:lvl w:ilvl="1" w:tplc="6554BD9E">
      <w:start w:val="15"/>
      <w:numFmt w:val="bullet"/>
      <w:lvlText w:val="%2."/>
      <w:lvlJc w:val="left"/>
      <w:pPr>
        <w:tabs>
          <w:tab w:val="num" w:pos="780"/>
        </w:tabs>
        <w:ind w:left="780" w:hanging="360"/>
      </w:pPr>
      <w:rPr>
        <w:rFonts w:ascii="Wingdings" w:eastAsia="SimSun" w:hAnsi="Wingdings" w:hint="default"/>
        <w:color w:val="000000"/>
        <w:sz w:val="18"/>
        <w:szCs w:val="18"/>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52" w15:restartNumberingAfterBreak="0">
    <w:nsid w:val="6C346361"/>
    <w:multiLevelType w:val="hybridMultilevel"/>
    <w:tmpl w:val="7624ADAE"/>
    <w:lvl w:ilvl="0" w:tplc="E1B0CCAC">
      <w:start w:val="1"/>
      <w:numFmt w:val="bullet"/>
      <w:lvlText w:val=""/>
      <w:lvlJc w:val="left"/>
      <w:pPr>
        <w:tabs>
          <w:tab w:val="num" w:pos="272"/>
        </w:tabs>
        <w:ind w:left="272" w:hanging="272"/>
      </w:pPr>
      <w:rPr>
        <w:rFonts w:ascii="Symbol" w:hAnsi="Symbol" w:cs="Symbol" w:hint="default"/>
      </w:rPr>
    </w:lvl>
    <w:lvl w:ilvl="1" w:tplc="04090003">
      <w:start w:val="1"/>
      <w:numFmt w:val="bullet"/>
      <w:lvlText w:val=""/>
      <w:lvlJc w:val="left"/>
      <w:pPr>
        <w:tabs>
          <w:tab w:val="num" w:pos="840"/>
        </w:tabs>
        <w:ind w:left="840" w:hanging="420"/>
      </w:pPr>
      <w:rPr>
        <w:rFonts w:ascii="Wingdings" w:hAnsi="Wingdings" w:cs="Wingdings" w:hint="default"/>
      </w:rPr>
    </w:lvl>
    <w:lvl w:ilvl="2" w:tplc="04090005">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3">
      <w:start w:val="1"/>
      <w:numFmt w:val="bullet"/>
      <w:lvlText w:val=""/>
      <w:lvlJc w:val="left"/>
      <w:pPr>
        <w:tabs>
          <w:tab w:val="num" w:pos="2100"/>
        </w:tabs>
        <w:ind w:left="2100" w:hanging="420"/>
      </w:pPr>
      <w:rPr>
        <w:rFonts w:ascii="Wingdings" w:hAnsi="Wingdings" w:cs="Wingdings" w:hint="default"/>
      </w:rPr>
    </w:lvl>
    <w:lvl w:ilvl="5" w:tplc="04090005">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3">
      <w:start w:val="1"/>
      <w:numFmt w:val="bullet"/>
      <w:lvlText w:val=""/>
      <w:lvlJc w:val="left"/>
      <w:pPr>
        <w:tabs>
          <w:tab w:val="num" w:pos="3360"/>
        </w:tabs>
        <w:ind w:left="3360" w:hanging="420"/>
      </w:pPr>
      <w:rPr>
        <w:rFonts w:ascii="Wingdings" w:hAnsi="Wingdings" w:cs="Wingdings" w:hint="default"/>
      </w:rPr>
    </w:lvl>
    <w:lvl w:ilvl="8" w:tplc="04090005">
      <w:start w:val="1"/>
      <w:numFmt w:val="bullet"/>
      <w:lvlText w:val=""/>
      <w:lvlJc w:val="left"/>
      <w:pPr>
        <w:tabs>
          <w:tab w:val="num" w:pos="3780"/>
        </w:tabs>
        <w:ind w:left="3780" w:hanging="420"/>
      </w:pPr>
      <w:rPr>
        <w:rFonts w:ascii="Wingdings" w:hAnsi="Wingdings" w:cs="Wingdings" w:hint="default"/>
      </w:rPr>
    </w:lvl>
  </w:abstractNum>
  <w:abstractNum w:abstractNumId="53" w15:restartNumberingAfterBreak="0">
    <w:nsid w:val="6EE6467D"/>
    <w:multiLevelType w:val="multilevel"/>
    <w:tmpl w:val="4D18ED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4" w15:restartNumberingAfterBreak="0">
    <w:nsid w:val="704838C4"/>
    <w:multiLevelType w:val="hybridMultilevel"/>
    <w:tmpl w:val="E58CD818"/>
    <w:lvl w:ilvl="0" w:tplc="89FCEA1A">
      <w:start w:val="1"/>
      <w:numFmt w:val="decimal"/>
      <w:lvlText w:val="[%1]"/>
      <w:lvlJc w:val="left"/>
      <w:pPr>
        <w:tabs>
          <w:tab w:val="num" w:pos="420"/>
        </w:tabs>
        <w:ind w:left="420" w:hanging="420"/>
      </w:pPr>
      <w:rPr>
        <w:rFonts w:hint="eastAsia"/>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55" w15:restartNumberingAfterBreak="0">
    <w:nsid w:val="70565D06"/>
    <w:multiLevelType w:val="hybridMultilevel"/>
    <w:tmpl w:val="CF4AD99E"/>
    <w:lvl w:ilvl="0" w:tplc="370ACEDC">
      <w:start w:val="1"/>
      <w:numFmt w:val="decimal"/>
      <w:lvlText w:val="[%1]"/>
      <w:lvlJc w:val="left"/>
      <w:pPr>
        <w:tabs>
          <w:tab w:val="num" w:pos="420"/>
        </w:tabs>
        <w:ind w:left="420" w:hanging="420"/>
      </w:pPr>
      <w:rPr>
        <w:rFonts w:ascii="Times New Roman" w:hAnsi="Times New Roman" w:cs="Times New Roman" w:hint="default"/>
        <w:b w:val="0"/>
        <w:bCs w:val="0"/>
        <w:i w:val="0"/>
        <w:iCs w:val="0"/>
        <w:color w:val="auto"/>
        <w:sz w:val="20"/>
        <w:szCs w:val="20"/>
      </w:rPr>
    </w:lvl>
    <w:lvl w:ilvl="1" w:tplc="03D0AE50">
      <w:start w:val="1"/>
      <w:numFmt w:val="upperLetter"/>
      <w:lvlText w:val="%2."/>
      <w:lvlJc w:val="left"/>
      <w:pPr>
        <w:tabs>
          <w:tab w:val="num" w:pos="780"/>
        </w:tabs>
        <w:ind w:left="780" w:hanging="360"/>
      </w:pPr>
      <w:rPr>
        <w:rFonts w:hint="default"/>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56" w15:restartNumberingAfterBreak="0">
    <w:nsid w:val="745B180D"/>
    <w:multiLevelType w:val="hybridMultilevel"/>
    <w:tmpl w:val="DC6800A6"/>
    <w:lvl w:ilvl="0" w:tplc="E6E0AFE2">
      <w:start w:val="1"/>
      <w:numFmt w:val="decimal"/>
      <w:lvlText w:val="%1."/>
      <w:lvlJc w:val="left"/>
      <w:pPr>
        <w:ind w:left="3360" w:hanging="360"/>
      </w:pPr>
      <w:rPr>
        <w:rFonts w:hint="default"/>
      </w:rPr>
    </w:lvl>
    <w:lvl w:ilvl="1" w:tplc="080A0019" w:tentative="1">
      <w:start w:val="1"/>
      <w:numFmt w:val="lowerLetter"/>
      <w:lvlText w:val="%2."/>
      <w:lvlJc w:val="left"/>
      <w:pPr>
        <w:ind w:left="4080" w:hanging="360"/>
      </w:pPr>
    </w:lvl>
    <w:lvl w:ilvl="2" w:tplc="080A001B" w:tentative="1">
      <w:start w:val="1"/>
      <w:numFmt w:val="lowerRoman"/>
      <w:lvlText w:val="%3."/>
      <w:lvlJc w:val="right"/>
      <w:pPr>
        <w:ind w:left="4800" w:hanging="180"/>
      </w:pPr>
    </w:lvl>
    <w:lvl w:ilvl="3" w:tplc="080A000F" w:tentative="1">
      <w:start w:val="1"/>
      <w:numFmt w:val="decimal"/>
      <w:lvlText w:val="%4."/>
      <w:lvlJc w:val="left"/>
      <w:pPr>
        <w:ind w:left="5520" w:hanging="360"/>
      </w:pPr>
    </w:lvl>
    <w:lvl w:ilvl="4" w:tplc="080A0019" w:tentative="1">
      <w:start w:val="1"/>
      <w:numFmt w:val="lowerLetter"/>
      <w:lvlText w:val="%5."/>
      <w:lvlJc w:val="left"/>
      <w:pPr>
        <w:ind w:left="6240" w:hanging="360"/>
      </w:pPr>
    </w:lvl>
    <w:lvl w:ilvl="5" w:tplc="080A001B" w:tentative="1">
      <w:start w:val="1"/>
      <w:numFmt w:val="lowerRoman"/>
      <w:lvlText w:val="%6."/>
      <w:lvlJc w:val="right"/>
      <w:pPr>
        <w:ind w:left="6960" w:hanging="180"/>
      </w:pPr>
    </w:lvl>
    <w:lvl w:ilvl="6" w:tplc="080A000F" w:tentative="1">
      <w:start w:val="1"/>
      <w:numFmt w:val="decimal"/>
      <w:lvlText w:val="%7."/>
      <w:lvlJc w:val="left"/>
      <w:pPr>
        <w:ind w:left="7680" w:hanging="360"/>
      </w:pPr>
    </w:lvl>
    <w:lvl w:ilvl="7" w:tplc="080A0019" w:tentative="1">
      <w:start w:val="1"/>
      <w:numFmt w:val="lowerLetter"/>
      <w:lvlText w:val="%8."/>
      <w:lvlJc w:val="left"/>
      <w:pPr>
        <w:ind w:left="8400" w:hanging="360"/>
      </w:pPr>
    </w:lvl>
    <w:lvl w:ilvl="8" w:tplc="080A001B" w:tentative="1">
      <w:start w:val="1"/>
      <w:numFmt w:val="lowerRoman"/>
      <w:lvlText w:val="%9."/>
      <w:lvlJc w:val="right"/>
      <w:pPr>
        <w:ind w:left="9120" w:hanging="180"/>
      </w:pPr>
    </w:lvl>
  </w:abstractNum>
  <w:num w:numId="1" w16cid:durableId="2113668900">
    <w:abstractNumId w:val="8"/>
  </w:num>
  <w:num w:numId="2" w16cid:durableId="1545412970">
    <w:abstractNumId w:val="3"/>
  </w:num>
  <w:num w:numId="3" w16cid:durableId="1235045787">
    <w:abstractNumId w:val="2"/>
  </w:num>
  <w:num w:numId="4" w16cid:durableId="823816433">
    <w:abstractNumId w:val="1"/>
  </w:num>
  <w:num w:numId="5" w16cid:durableId="777145809">
    <w:abstractNumId w:val="0"/>
  </w:num>
  <w:num w:numId="6" w16cid:durableId="88743172">
    <w:abstractNumId w:val="9"/>
  </w:num>
  <w:num w:numId="7" w16cid:durableId="710689695">
    <w:abstractNumId w:val="7"/>
  </w:num>
  <w:num w:numId="8" w16cid:durableId="50740367">
    <w:abstractNumId w:val="6"/>
  </w:num>
  <w:num w:numId="9" w16cid:durableId="701512478">
    <w:abstractNumId w:val="5"/>
  </w:num>
  <w:num w:numId="10" w16cid:durableId="53085449">
    <w:abstractNumId w:val="4"/>
  </w:num>
  <w:num w:numId="11" w16cid:durableId="644236031">
    <w:abstractNumId w:val="26"/>
  </w:num>
  <w:num w:numId="12" w16cid:durableId="754319964">
    <w:abstractNumId w:val="55"/>
  </w:num>
  <w:num w:numId="13" w16cid:durableId="71852221">
    <w:abstractNumId w:val="13"/>
  </w:num>
  <w:num w:numId="14" w16cid:durableId="1315447395">
    <w:abstractNumId w:val="16"/>
  </w:num>
  <w:num w:numId="15" w16cid:durableId="928317497">
    <w:abstractNumId w:val="17"/>
  </w:num>
  <w:num w:numId="16" w16cid:durableId="2117557266">
    <w:abstractNumId w:val="39"/>
  </w:num>
  <w:num w:numId="17" w16cid:durableId="399863183">
    <w:abstractNumId w:val="44"/>
  </w:num>
  <w:num w:numId="18" w16cid:durableId="1558591387">
    <w:abstractNumId w:val="12"/>
  </w:num>
  <w:num w:numId="19" w16cid:durableId="1548491178">
    <w:abstractNumId w:val="45"/>
  </w:num>
  <w:num w:numId="20" w16cid:durableId="1306086625">
    <w:abstractNumId w:val="24"/>
  </w:num>
  <w:num w:numId="21" w16cid:durableId="2016492662">
    <w:abstractNumId w:val="41"/>
  </w:num>
  <w:num w:numId="22" w16cid:durableId="1814832453">
    <w:abstractNumId w:val="21"/>
  </w:num>
  <w:num w:numId="23" w16cid:durableId="2070298533">
    <w:abstractNumId w:val="19"/>
  </w:num>
  <w:num w:numId="24" w16cid:durableId="357704847">
    <w:abstractNumId w:val="11"/>
  </w:num>
  <w:num w:numId="25" w16cid:durableId="85200">
    <w:abstractNumId w:val="54"/>
  </w:num>
  <w:num w:numId="26" w16cid:durableId="289944032">
    <w:abstractNumId w:val="15"/>
  </w:num>
  <w:num w:numId="27" w16cid:durableId="988943527">
    <w:abstractNumId w:val="46"/>
  </w:num>
  <w:num w:numId="28" w16cid:durableId="202407793">
    <w:abstractNumId w:val="50"/>
  </w:num>
  <w:num w:numId="29" w16cid:durableId="761681500">
    <w:abstractNumId w:val="53"/>
  </w:num>
  <w:num w:numId="30" w16cid:durableId="131798592">
    <w:abstractNumId w:val="34"/>
  </w:num>
  <w:num w:numId="31" w16cid:durableId="1079210815">
    <w:abstractNumId w:val="38"/>
  </w:num>
  <w:num w:numId="32" w16cid:durableId="692154335">
    <w:abstractNumId w:val="33"/>
  </w:num>
  <w:num w:numId="33" w16cid:durableId="1744256871">
    <w:abstractNumId w:val="10"/>
  </w:num>
  <w:num w:numId="34" w16cid:durableId="995382111">
    <w:abstractNumId w:val="49"/>
  </w:num>
  <w:num w:numId="35" w16cid:durableId="430708849">
    <w:abstractNumId w:val="18"/>
  </w:num>
  <w:num w:numId="36" w16cid:durableId="817720991">
    <w:abstractNumId w:val="27"/>
  </w:num>
  <w:num w:numId="37" w16cid:durableId="1503624741">
    <w:abstractNumId w:val="43"/>
  </w:num>
  <w:num w:numId="38" w16cid:durableId="845636540">
    <w:abstractNumId w:val="42"/>
  </w:num>
  <w:num w:numId="39" w16cid:durableId="66158969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26662400">
    <w:abstractNumId w:val="32"/>
  </w:num>
  <w:num w:numId="41" w16cid:durableId="216817983">
    <w:abstractNumId w:val="29"/>
  </w:num>
  <w:num w:numId="42" w16cid:durableId="784733607">
    <w:abstractNumId w:val="52"/>
  </w:num>
  <w:num w:numId="43" w16cid:durableId="358899769">
    <w:abstractNumId w:val="51"/>
  </w:num>
  <w:num w:numId="44" w16cid:durableId="723987284">
    <w:abstractNumId w:val="40"/>
  </w:num>
  <w:num w:numId="45" w16cid:durableId="1888566305">
    <w:abstractNumId w:val="36"/>
  </w:num>
  <w:num w:numId="46" w16cid:durableId="1633823999">
    <w:abstractNumId w:val="28"/>
  </w:num>
  <w:num w:numId="47" w16cid:durableId="909075243">
    <w:abstractNumId w:val="37"/>
  </w:num>
  <w:num w:numId="48" w16cid:durableId="1270240127">
    <w:abstractNumId w:val="56"/>
  </w:num>
  <w:num w:numId="49" w16cid:durableId="812529230">
    <w:abstractNumId w:val="20"/>
  </w:num>
  <w:num w:numId="50" w16cid:durableId="1465661438">
    <w:abstractNumId w:val="14"/>
  </w:num>
  <w:num w:numId="51" w16cid:durableId="124087987">
    <w:abstractNumId w:val="25"/>
  </w:num>
  <w:num w:numId="52" w16cid:durableId="2142263437">
    <w:abstractNumId w:val="47"/>
  </w:num>
  <w:num w:numId="53" w16cid:durableId="1025863370">
    <w:abstractNumId w:val="22"/>
  </w:num>
  <w:num w:numId="54" w16cid:durableId="1695111484">
    <w:abstractNumId w:val="23"/>
  </w:num>
  <w:num w:numId="55" w16cid:durableId="267011729">
    <w:abstractNumId w:val="31"/>
  </w:num>
  <w:num w:numId="56" w16cid:durableId="687682635">
    <w:abstractNumId w:val="48"/>
  </w:num>
  <w:num w:numId="57" w16cid:durableId="169384392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embedSystemFonts/>
  <w:bordersDoNotSurroundHeader/>
  <w:bordersDoNotSurroundFooter/>
  <w:defaultTabStop w:val="420"/>
  <w:autoHyphenation/>
  <w:hyphenationZone w:val="357"/>
  <w:doNotHyphenateCaps/>
  <w:evenAndOddHeaders/>
  <w:drawingGridHorizontalSpacing w:val="100"/>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D63"/>
    <w:rsid w:val="0000232A"/>
    <w:rsid w:val="0000393A"/>
    <w:rsid w:val="00004E5B"/>
    <w:rsid w:val="00005C05"/>
    <w:rsid w:val="000076A4"/>
    <w:rsid w:val="000109A6"/>
    <w:rsid w:val="0001236F"/>
    <w:rsid w:val="000144B4"/>
    <w:rsid w:val="00015133"/>
    <w:rsid w:val="00016D38"/>
    <w:rsid w:val="00020800"/>
    <w:rsid w:val="000212A0"/>
    <w:rsid w:val="000215AD"/>
    <w:rsid w:val="00021C39"/>
    <w:rsid w:val="00022037"/>
    <w:rsid w:val="0002345F"/>
    <w:rsid w:val="00023E62"/>
    <w:rsid w:val="00024A4B"/>
    <w:rsid w:val="00025AEC"/>
    <w:rsid w:val="00026391"/>
    <w:rsid w:val="00026762"/>
    <w:rsid w:val="00027885"/>
    <w:rsid w:val="00030847"/>
    <w:rsid w:val="000313DD"/>
    <w:rsid w:val="00031F67"/>
    <w:rsid w:val="0003204E"/>
    <w:rsid w:val="0003248C"/>
    <w:rsid w:val="00032F3A"/>
    <w:rsid w:val="00033210"/>
    <w:rsid w:val="000335F7"/>
    <w:rsid w:val="00033B47"/>
    <w:rsid w:val="00034B2D"/>
    <w:rsid w:val="00035120"/>
    <w:rsid w:val="00035807"/>
    <w:rsid w:val="00037A39"/>
    <w:rsid w:val="0004080E"/>
    <w:rsid w:val="00040E9F"/>
    <w:rsid w:val="00042219"/>
    <w:rsid w:val="000424C4"/>
    <w:rsid w:val="000425E6"/>
    <w:rsid w:val="00043398"/>
    <w:rsid w:val="00043CE3"/>
    <w:rsid w:val="00044944"/>
    <w:rsid w:val="00045070"/>
    <w:rsid w:val="00045EC1"/>
    <w:rsid w:val="0004612D"/>
    <w:rsid w:val="00046CCE"/>
    <w:rsid w:val="000471F8"/>
    <w:rsid w:val="00047371"/>
    <w:rsid w:val="00047759"/>
    <w:rsid w:val="00047B10"/>
    <w:rsid w:val="00050E1D"/>
    <w:rsid w:val="000510AA"/>
    <w:rsid w:val="00053B08"/>
    <w:rsid w:val="000566C8"/>
    <w:rsid w:val="00056F16"/>
    <w:rsid w:val="00060E82"/>
    <w:rsid w:val="00061E7E"/>
    <w:rsid w:val="0006445B"/>
    <w:rsid w:val="00064C8E"/>
    <w:rsid w:val="00064E33"/>
    <w:rsid w:val="000650DB"/>
    <w:rsid w:val="0006595F"/>
    <w:rsid w:val="00066D7D"/>
    <w:rsid w:val="00066DD3"/>
    <w:rsid w:val="000702F5"/>
    <w:rsid w:val="00070DD1"/>
    <w:rsid w:val="000713F1"/>
    <w:rsid w:val="000715D3"/>
    <w:rsid w:val="000731F8"/>
    <w:rsid w:val="000732BA"/>
    <w:rsid w:val="00074937"/>
    <w:rsid w:val="00074D95"/>
    <w:rsid w:val="00075813"/>
    <w:rsid w:val="00076C89"/>
    <w:rsid w:val="000778BF"/>
    <w:rsid w:val="00080291"/>
    <w:rsid w:val="0008083B"/>
    <w:rsid w:val="000831A9"/>
    <w:rsid w:val="00085059"/>
    <w:rsid w:val="00085D29"/>
    <w:rsid w:val="00087088"/>
    <w:rsid w:val="00087F15"/>
    <w:rsid w:val="000901D0"/>
    <w:rsid w:val="0009163D"/>
    <w:rsid w:val="00091A0A"/>
    <w:rsid w:val="000927C4"/>
    <w:rsid w:val="000941E5"/>
    <w:rsid w:val="00094DFC"/>
    <w:rsid w:val="00096510"/>
    <w:rsid w:val="000968AF"/>
    <w:rsid w:val="00096CB7"/>
    <w:rsid w:val="000A0A1C"/>
    <w:rsid w:val="000A0BF0"/>
    <w:rsid w:val="000A210C"/>
    <w:rsid w:val="000A276E"/>
    <w:rsid w:val="000A2D23"/>
    <w:rsid w:val="000A2E23"/>
    <w:rsid w:val="000A3023"/>
    <w:rsid w:val="000A5224"/>
    <w:rsid w:val="000B0DE3"/>
    <w:rsid w:val="000B1135"/>
    <w:rsid w:val="000B14D5"/>
    <w:rsid w:val="000B2D30"/>
    <w:rsid w:val="000B3189"/>
    <w:rsid w:val="000B31EB"/>
    <w:rsid w:val="000B34EE"/>
    <w:rsid w:val="000B3AB5"/>
    <w:rsid w:val="000B4194"/>
    <w:rsid w:val="000B4F9B"/>
    <w:rsid w:val="000B631E"/>
    <w:rsid w:val="000B7961"/>
    <w:rsid w:val="000C0A27"/>
    <w:rsid w:val="000C2A3A"/>
    <w:rsid w:val="000C2BD5"/>
    <w:rsid w:val="000C2F85"/>
    <w:rsid w:val="000C76D8"/>
    <w:rsid w:val="000D0605"/>
    <w:rsid w:val="000D23FF"/>
    <w:rsid w:val="000D519E"/>
    <w:rsid w:val="000D5752"/>
    <w:rsid w:val="000D57BF"/>
    <w:rsid w:val="000D599E"/>
    <w:rsid w:val="000D60C6"/>
    <w:rsid w:val="000D6C48"/>
    <w:rsid w:val="000D7261"/>
    <w:rsid w:val="000D7AFC"/>
    <w:rsid w:val="000E2E88"/>
    <w:rsid w:val="000E3EC6"/>
    <w:rsid w:val="000E47FE"/>
    <w:rsid w:val="000E60D6"/>
    <w:rsid w:val="000E6780"/>
    <w:rsid w:val="000E6E7C"/>
    <w:rsid w:val="000F01D7"/>
    <w:rsid w:val="000F15AB"/>
    <w:rsid w:val="000F18B8"/>
    <w:rsid w:val="000F18D8"/>
    <w:rsid w:val="000F24DC"/>
    <w:rsid w:val="000F2529"/>
    <w:rsid w:val="000F5FB1"/>
    <w:rsid w:val="000F7192"/>
    <w:rsid w:val="000F74F2"/>
    <w:rsid w:val="001011C6"/>
    <w:rsid w:val="00102162"/>
    <w:rsid w:val="00102954"/>
    <w:rsid w:val="00103392"/>
    <w:rsid w:val="00103FA0"/>
    <w:rsid w:val="001053B4"/>
    <w:rsid w:val="00105AD4"/>
    <w:rsid w:val="00105B58"/>
    <w:rsid w:val="001067AF"/>
    <w:rsid w:val="0010686E"/>
    <w:rsid w:val="00106F47"/>
    <w:rsid w:val="001117B1"/>
    <w:rsid w:val="00114FBF"/>
    <w:rsid w:val="00115EB1"/>
    <w:rsid w:val="00116770"/>
    <w:rsid w:val="001174AF"/>
    <w:rsid w:val="00123026"/>
    <w:rsid w:val="00123EB2"/>
    <w:rsid w:val="001250C9"/>
    <w:rsid w:val="00125282"/>
    <w:rsid w:val="00125A5A"/>
    <w:rsid w:val="00126038"/>
    <w:rsid w:val="00130CA9"/>
    <w:rsid w:val="00131D74"/>
    <w:rsid w:val="00131E5C"/>
    <w:rsid w:val="00131EC4"/>
    <w:rsid w:val="001323E2"/>
    <w:rsid w:val="001334F8"/>
    <w:rsid w:val="00133B49"/>
    <w:rsid w:val="00134763"/>
    <w:rsid w:val="001367B6"/>
    <w:rsid w:val="00136D26"/>
    <w:rsid w:val="00136F95"/>
    <w:rsid w:val="00140558"/>
    <w:rsid w:val="00143037"/>
    <w:rsid w:val="00143278"/>
    <w:rsid w:val="0014386E"/>
    <w:rsid w:val="001445B1"/>
    <w:rsid w:val="00145EFF"/>
    <w:rsid w:val="00147123"/>
    <w:rsid w:val="00152B15"/>
    <w:rsid w:val="00153340"/>
    <w:rsid w:val="0015457A"/>
    <w:rsid w:val="00155398"/>
    <w:rsid w:val="00155C37"/>
    <w:rsid w:val="001572DF"/>
    <w:rsid w:val="00160638"/>
    <w:rsid w:val="00161CC6"/>
    <w:rsid w:val="0016386D"/>
    <w:rsid w:val="00164EFB"/>
    <w:rsid w:val="001658BF"/>
    <w:rsid w:val="00166EBE"/>
    <w:rsid w:val="001673D1"/>
    <w:rsid w:val="001674DD"/>
    <w:rsid w:val="0016760A"/>
    <w:rsid w:val="00173442"/>
    <w:rsid w:val="00174A98"/>
    <w:rsid w:val="00175C04"/>
    <w:rsid w:val="00180A85"/>
    <w:rsid w:val="001813DF"/>
    <w:rsid w:val="0018155A"/>
    <w:rsid w:val="00182761"/>
    <w:rsid w:val="00182768"/>
    <w:rsid w:val="00182A64"/>
    <w:rsid w:val="00182DE4"/>
    <w:rsid w:val="00184A3B"/>
    <w:rsid w:val="00185344"/>
    <w:rsid w:val="001856D0"/>
    <w:rsid w:val="00190572"/>
    <w:rsid w:val="0019249E"/>
    <w:rsid w:val="00192ECB"/>
    <w:rsid w:val="00192F81"/>
    <w:rsid w:val="00193C32"/>
    <w:rsid w:val="0019504D"/>
    <w:rsid w:val="00196F94"/>
    <w:rsid w:val="0019773B"/>
    <w:rsid w:val="001A280F"/>
    <w:rsid w:val="001A305F"/>
    <w:rsid w:val="001A3276"/>
    <w:rsid w:val="001A5233"/>
    <w:rsid w:val="001A7825"/>
    <w:rsid w:val="001B00AB"/>
    <w:rsid w:val="001B0F59"/>
    <w:rsid w:val="001B0FC7"/>
    <w:rsid w:val="001B176A"/>
    <w:rsid w:val="001B2095"/>
    <w:rsid w:val="001B3133"/>
    <w:rsid w:val="001B363B"/>
    <w:rsid w:val="001B44FB"/>
    <w:rsid w:val="001B5159"/>
    <w:rsid w:val="001B664D"/>
    <w:rsid w:val="001B6FFD"/>
    <w:rsid w:val="001C04EB"/>
    <w:rsid w:val="001C26E8"/>
    <w:rsid w:val="001C3ECF"/>
    <w:rsid w:val="001C68C9"/>
    <w:rsid w:val="001C6B7C"/>
    <w:rsid w:val="001C6DF6"/>
    <w:rsid w:val="001D0E19"/>
    <w:rsid w:val="001D36EC"/>
    <w:rsid w:val="001D3B53"/>
    <w:rsid w:val="001D7511"/>
    <w:rsid w:val="001E39BA"/>
    <w:rsid w:val="001E56A1"/>
    <w:rsid w:val="001E7011"/>
    <w:rsid w:val="001F3708"/>
    <w:rsid w:val="001F3840"/>
    <w:rsid w:val="001F3BDE"/>
    <w:rsid w:val="001F45B4"/>
    <w:rsid w:val="001F73D3"/>
    <w:rsid w:val="0020046B"/>
    <w:rsid w:val="0020076D"/>
    <w:rsid w:val="0020277B"/>
    <w:rsid w:val="00203302"/>
    <w:rsid w:val="00204428"/>
    <w:rsid w:val="002058E0"/>
    <w:rsid w:val="00210E49"/>
    <w:rsid w:val="00210E92"/>
    <w:rsid w:val="00213252"/>
    <w:rsid w:val="00214BB8"/>
    <w:rsid w:val="00215CE7"/>
    <w:rsid w:val="002166EF"/>
    <w:rsid w:val="0021687B"/>
    <w:rsid w:val="00216AB9"/>
    <w:rsid w:val="0022003E"/>
    <w:rsid w:val="00220167"/>
    <w:rsid w:val="00220AF9"/>
    <w:rsid w:val="00222264"/>
    <w:rsid w:val="00222FC6"/>
    <w:rsid w:val="00223AE2"/>
    <w:rsid w:val="00223D55"/>
    <w:rsid w:val="00223E2C"/>
    <w:rsid w:val="00225299"/>
    <w:rsid w:val="002252A2"/>
    <w:rsid w:val="00225731"/>
    <w:rsid w:val="00226093"/>
    <w:rsid w:val="00227E5A"/>
    <w:rsid w:val="00230313"/>
    <w:rsid w:val="00230651"/>
    <w:rsid w:val="00231E88"/>
    <w:rsid w:val="002325CE"/>
    <w:rsid w:val="0023549D"/>
    <w:rsid w:val="002357E6"/>
    <w:rsid w:val="00240BC7"/>
    <w:rsid w:val="002448E4"/>
    <w:rsid w:val="00246B8B"/>
    <w:rsid w:val="00246E01"/>
    <w:rsid w:val="002504F0"/>
    <w:rsid w:val="002504F5"/>
    <w:rsid w:val="00253DB9"/>
    <w:rsid w:val="00255A5E"/>
    <w:rsid w:val="00255C12"/>
    <w:rsid w:val="00256A47"/>
    <w:rsid w:val="00261A1D"/>
    <w:rsid w:val="0026315A"/>
    <w:rsid w:val="002649D1"/>
    <w:rsid w:val="002670DC"/>
    <w:rsid w:val="0027151F"/>
    <w:rsid w:val="00271A6B"/>
    <w:rsid w:val="0027215A"/>
    <w:rsid w:val="002752CF"/>
    <w:rsid w:val="002771E8"/>
    <w:rsid w:val="002803B3"/>
    <w:rsid w:val="00281045"/>
    <w:rsid w:val="0028529F"/>
    <w:rsid w:val="00285DE3"/>
    <w:rsid w:val="002860FB"/>
    <w:rsid w:val="002868F6"/>
    <w:rsid w:val="00292FED"/>
    <w:rsid w:val="0029315F"/>
    <w:rsid w:val="00293545"/>
    <w:rsid w:val="0029437A"/>
    <w:rsid w:val="00294B3D"/>
    <w:rsid w:val="00294BB4"/>
    <w:rsid w:val="00295498"/>
    <w:rsid w:val="002A06B1"/>
    <w:rsid w:val="002A1B3F"/>
    <w:rsid w:val="002A38FF"/>
    <w:rsid w:val="002A3BCF"/>
    <w:rsid w:val="002A61BD"/>
    <w:rsid w:val="002A6F17"/>
    <w:rsid w:val="002A6F76"/>
    <w:rsid w:val="002B0918"/>
    <w:rsid w:val="002B184A"/>
    <w:rsid w:val="002B1CBD"/>
    <w:rsid w:val="002B2351"/>
    <w:rsid w:val="002B2EC3"/>
    <w:rsid w:val="002B5CBA"/>
    <w:rsid w:val="002B660C"/>
    <w:rsid w:val="002B7306"/>
    <w:rsid w:val="002C1723"/>
    <w:rsid w:val="002C1A4D"/>
    <w:rsid w:val="002C2D72"/>
    <w:rsid w:val="002C3718"/>
    <w:rsid w:val="002C3855"/>
    <w:rsid w:val="002C39BC"/>
    <w:rsid w:val="002C49BA"/>
    <w:rsid w:val="002C5AC3"/>
    <w:rsid w:val="002C5E06"/>
    <w:rsid w:val="002D0E7F"/>
    <w:rsid w:val="002D0FFD"/>
    <w:rsid w:val="002D230E"/>
    <w:rsid w:val="002D2642"/>
    <w:rsid w:val="002D53B0"/>
    <w:rsid w:val="002E0476"/>
    <w:rsid w:val="002E0F45"/>
    <w:rsid w:val="002E2388"/>
    <w:rsid w:val="002E4DBA"/>
    <w:rsid w:val="002E5A7F"/>
    <w:rsid w:val="002E5E32"/>
    <w:rsid w:val="002E78A8"/>
    <w:rsid w:val="002F0208"/>
    <w:rsid w:val="002F19A8"/>
    <w:rsid w:val="002F271B"/>
    <w:rsid w:val="002F29E1"/>
    <w:rsid w:val="002F3BBF"/>
    <w:rsid w:val="002F4B23"/>
    <w:rsid w:val="002F5283"/>
    <w:rsid w:val="002F6F53"/>
    <w:rsid w:val="00301ABB"/>
    <w:rsid w:val="00302BE5"/>
    <w:rsid w:val="00302C30"/>
    <w:rsid w:val="00302F12"/>
    <w:rsid w:val="0030313B"/>
    <w:rsid w:val="00303C8D"/>
    <w:rsid w:val="00303D94"/>
    <w:rsid w:val="003047C4"/>
    <w:rsid w:val="003051BA"/>
    <w:rsid w:val="00305AB0"/>
    <w:rsid w:val="003074C4"/>
    <w:rsid w:val="003075F0"/>
    <w:rsid w:val="00307619"/>
    <w:rsid w:val="00312DE2"/>
    <w:rsid w:val="00313133"/>
    <w:rsid w:val="003136BB"/>
    <w:rsid w:val="00314CA2"/>
    <w:rsid w:val="003158F9"/>
    <w:rsid w:val="0031777E"/>
    <w:rsid w:val="003179DC"/>
    <w:rsid w:val="00320C33"/>
    <w:rsid w:val="0032171A"/>
    <w:rsid w:val="00321979"/>
    <w:rsid w:val="00322502"/>
    <w:rsid w:val="00325553"/>
    <w:rsid w:val="00325CAA"/>
    <w:rsid w:val="00325DBA"/>
    <w:rsid w:val="00326E8A"/>
    <w:rsid w:val="003273B4"/>
    <w:rsid w:val="003316A2"/>
    <w:rsid w:val="00333EE2"/>
    <w:rsid w:val="00337E18"/>
    <w:rsid w:val="00341601"/>
    <w:rsid w:val="00341E7E"/>
    <w:rsid w:val="00342A90"/>
    <w:rsid w:val="00342D73"/>
    <w:rsid w:val="00342DE8"/>
    <w:rsid w:val="003447E9"/>
    <w:rsid w:val="0034527A"/>
    <w:rsid w:val="003504FD"/>
    <w:rsid w:val="00350C6A"/>
    <w:rsid w:val="003516DC"/>
    <w:rsid w:val="00351FC2"/>
    <w:rsid w:val="00352310"/>
    <w:rsid w:val="003542CA"/>
    <w:rsid w:val="00355146"/>
    <w:rsid w:val="00357DCA"/>
    <w:rsid w:val="0036150E"/>
    <w:rsid w:val="003616A6"/>
    <w:rsid w:val="00361AB9"/>
    <w:rsid w:val="0036248E"/>
    <w:rsid w:val="0036286C"/>
    <w:rsid w:val="00362F54"/>
    <w:rsid w:val="003643DB"/>
    <w:rsid w:val="00364A1F"/>
    <w:rsid w:val="00364D80"/>
    <w:rsid w:val="003662C5"/>
    <w:rsid w:val="003674C0"/>
    <w:rsid w:val="00375B92"/>
    <w:rsid w:val="00376659"/>
    <w:rsid w:val="00377616"/>
    <w:rsid w:val="00380620"/>
    <w:rsid w:val="00381B6B"/>
    <w:rsid w:val="00382C03"/>
    <w:rsid w:val="0038521B"/>
    <w:rsid w:val="00385420"/>
    <w:rsid w:val="00386564"/>
    <w:rsid w:val="00387365"/>
    <w:rsid w:val="00390AA5"/>
    <w:rsid w:val="003911EC"/>
    <w:rsid w:val="00391FC4"/>
    <w:rsid w:val="003920F4"/>
    <w:rsid w:val="00393AFB"/>
    <w:rsid w:val="00395C30"/>
    <w:rsid w:val="00396673"/>
    <w:rsid w:val="00396F2E"/>
    <w:rsid w:val="003971F9"/>
    <w:rsid w:val="003A07D6"/>
    <w:rsid w:val="003A08B4"/>
    <w:rsid w:val="003A1128"/>
    <w:rsid w:val="003A1AC1"/>
    <w:rsid w:val="003A3AB9"/>
    <w:rsid w:val="003A3AC2"/>
    <w:rsid w:val="003A4812"/>
    <w:rsid w:val="003A7840"/>
    <w:rsid w:val="003A7AFD"/>
    <w:rsid w:val="003B118D"/>
    <w:rsid w:val="003B34DB"/>
    <w:rsid w:val="003B3DD1"/>
    <w:rsid w:val="003B7DF7"/>
    <w:rsid w:val="003C10C7"/>
    <w:rsid w:val="003C1EEA"/>
    <w:rsid w:val="003C2936"/>
    <w:rsid w:val="003C4EC0"/>
    <w:rsid w:val="003C581E"/>
    <w:rsid w:val="003C6789"/>
    <w:rsid w:val="003D08F5"/>
    <w:rsid w:val="003D0E9F"/>
    <w:rsid w:val="003D1B44"/>
    <w:rsid w:val="003D23EF"/>
    <w:rsid w:val="003D2D66"/>
    <w:rsid w:val="003D3A23"/>
    <w:rsid w:val="003D3B00"/>
    <w:rsid w:val="003D6A16"/>
    <w:rsid w:val="003E28F7"/>
    <w:rsid w:val="003E2BA3"/>
    <w:rsid w:val="003E2E15"/>
    <w:rsid w:val="003E43B4"/>
    <w:rsid w:val="003E50C3"/>
    <w:rsid w:val="003E5FA0"/>
    <w:rsid w:val="003E64B9"/>
    <w:rsid w:val="003E656B"/>
    <w:rsid w:val="003E6B37"/>
    <w:rsid w:val="003F181E"/>
    <w:rsid w:val="003F21DF"/>
    <w:rsid w:val="003F2ADD"/>
    <w:rsid w:val="003F2CFD"/>
    <w:rsid w:val="003F4FA9"/>
    <w:rsid w:val="004007A4"/>
    <w:rsid w:val="00401A73"/>
    <w:rsid w:val="00402BA8"/>
    <w:rsid w:val="00404D39"/>
    <w:rsid w:val="004051CF"/>
    <w:rsid w:val="00405DDE"/>
    <w:rsid w:val="00406B90"/>
    <w:rsid w:val="004077FA"/>
    <w:rsid w:val="00410030"/>
    <w:rsid w:val="00410CBA"/>
    <w:rsid w:val="00410FAB"/>
    <w:rsid w:val="004110B9"/>
    <w:rsid w:val="004114ED"/>
    <w:rsid w:val="00413D24"/>
    <w:rsid w:val="00416A97"/>
    <w:rsid w:val="00416C9D"/>
    <w:rsid w:val="00417673"/>
    <w:rsid w:val="00421DD9"/>
    <w:rsid w:val="004226CE"/>
    <w:rsid w:val="00422DE8"/>
    <w:rsid w:val="00424B27"/>
    <w:rsid w:val="00425116"/>
    <w:rsid w:val="0042557D"/>
    <w:rsid w:val="00427E7A"/>
    <w:rsid w:val="004328F4"/>
    <w:rsid w:val="004329A2"/>
    <w:rsid w:val="00434229"/>
    <w:rsid w:val="004347AB"/>
    <w:rsid w:val="00435B73"/>
    <w:rsid w:val="0043627F"/>
    <w:rsid w:val="004367AE"/>
    <w:rsid w:val="00437CCD"/>
    <w:rsid w:val="004403BA"/>
    <w:rsid w:val="00442B16"/>
    <w:rsid w:val="00442B86"/>
    <w:rsid w:val="00443BA5"/>
    <w:rsid w:val="00444826"/>
    <w:rsid w:val="00444CEA"/>
    <w:rsid w:val="0044641B"/>
    <w:rsid w:val="00446DF5"/>
    <w:rsid w:val="00447056"/>
    <w:rsid w:val="0045001F"/>
    <w:rsid w:val="00450C86"/>
    <w:rsid w:val="0045382D"/>
    <w:rsid w:val="0045590F"/>
    <w:rsid w:val="0045617C"/>
    <w:rsid w:val="00457404"/>
    <w:rsid w:val="00457650"/>
    <w:rsid w:val="00457CC3"/>
    <w:rsid w:val="004615E5"/>
    <w:rsid w:val="00461CF1"/>
    <w:rsid w:val="004621E0"/>
    <w:rsid w:val="00464586"/>
    <w:rsid w:val="00464929"/>
    <w:rsid w:val="00467927"/>
    <w:rsid w:val="00471562"/>
    <w:rsid w:val="0047575E"/>
    <w:rsid w:val="0047716D"/>
    <w:rsid w:val="00477D5E"/>
    <w:rsid w:val="00477E78"/>
    <w:rsid w:val="00480D10"/>
    <w:rsid w:val="00482A31"/>
    <w:rsid w:val="00482CAA"/>
    <w:rsid w:val="004833F2"/>
    <w:rsid w:val="00484281"/>
    <w:rsid w:val="00484518"/>
    <w:rsid w:val="004847C0"/>
    <w:rsid w:val="00485AD1"/>
    <w:rsid w:val="00485F39"/>
    <w:rsid w:val="00486733"/>
    <w:rsid w:val="004874FF"/>
    <w:rsid w:val="0049027D"/>
    <w:rsid w:val="00492E21"/>
    <w:rsid w:val="00492F9B"/>
    <w:rsid w:val="004940FA"/>
    <w:rsid w:val="0049671C"/>
    <w:rsid w:val="00496FCB"/>
    <w:rsid w:val="004A03FF"/>
    <w:rsid w:val="004A06B2"/>
    <w:rsid w:val="004A1DF0"/>
    <w:rsid w:val="004A23D2"/>
    <w:rsid w:val="004A3B4C"/>
    <w:rsid w:val="004A5005"/>
    <w:rsid w:val="004A5092"/>
    <w:rsid w:val="004A53AC"/>
    <w:rsid w:val="004A6A9D"/>
    <w:rsid w:val="004B1469"/>
    <w:rsid w:val="004B1C45"/>
    <w:rsid w:val="004B37D2"/>
    <w:rsid w:val="004B4899"/>
    <w:rsid w:val="004B5426"/>
    <w:rsid w:val="004B63BB"/>
    <w:rsid w:val="004B69D8"/>
    <w:rsid w:val="004B76C1"/>
    <w:rsid w:val="004C2B5B"/>
    <w:rsid w:val="004C4E44"/>
    <w:rsid w:val="004C5809"/>
    <w:rsid w:val="004C5EFD"/>
    <w:rsid w:val="004C60FB"/>
    <w:rsid w:val="004C79EF"/>
    <w:rsid w:val="004D0CE6"/>
    <w:rsid w:val="004D0EB3"/>
    <w:rsid w:val="004D1EA4"/>
    <w:rsid w:val="004D2348"/>
    <w:rsid w:val="004D4164"/>
    <w:rsid w:val="004E1EF5"/>
    <w:rsid w:val="004E28DA"/>
    <w:rsid w:val="004E3A34"/>
    <w:rsid w:val="004E4E71"/>
    <w:rsid w:val="004E56B4"/>
    <w:rsid w:val="004E6257"/>
    <w:rsid w:val="004F0C85"/>
    <w:rsid w:val="004F1950"/>
    <w:rsid w:val="004F19AD"/>
    <w:rsid w:val="004F377A"/>
    <w:rsid w:val="004F47D4"/>
    <w:rsid w:val="004F4DF4"/>
    <w:rsid w:val="004F6377"/>
    <w:rsid w:val="004F7D4F"/>
    <w:rsid w:val="00500E53"/>
    <w:rsid w:val="0050171E"/>
    <w:rsid w:val="00502EFC"/>
    <w:rsid w:val="00503A6C"/>
    <w:rsid w:val="00504246"/>
    <w:rsid w:val="00505987"/>
    <w:rsid w:val="0050632C"/>
    <w:rsid w:val="00507D2C"/>
    <w:rsid w:val="005103B6"/>
    <w:rsid w:val="00510798"/>
    <w:rsid w:val="00510C33"/>
    <w:rsid w:val="00510FB4"/>
    <w:rsid w:val="00511599"/>
    <w:rsid w:val="005119E4"/>
    <w:rsid w:val="005142F0"/>
    <w:rsid w:val="005155A6"/>
    <w:rsid w:val="00516275"/>
    <w:rsid w:val="0051791C"/>
    <w:rsid w:val="00521C71"/>
    <w:rsid w:val="0052328D"/>
    <w:rsid w:val="0052331B"/>
    <w:rsid w:val="00523BEE"/>
    <w:rsid w:val="00526DC3"/>
    <w:rsid w:val="005276B0"/>
    <w:rsid w:val="005278BF"/>
    <w:rsid w:val="00527FD4"/>
    <w:rsid w:val="00530EC6"/>
    <w:rsid w:val="0053102F"/>
    <w:rsid w:val="005316AB"/>
    <w:rsid w:val="00532955"/>
    <w:rsid w:val="00532B88"/>
    <w:rsid w:val="005330DC"/>
    <w:rsid w:val="00533A46"/>
    <w:rsid w:val="00534D04"/>
    <w:rsid w:val="00534DF8"/>
    <w:rsid w:val="0053743A"/>
    <w:rsid w:val="00540182"/>
    <w:rsid w:val="00541A3A"/>
    <w:rsid w:val="0054218A"/>
    <w:rsid w:val="0054278A"/>
    <w:rsid w:val="00542C55"/>
    <w:rsid w:val="00542CCD"/>
    <w:rsid w:val="00543A93"/>
    <w:rsid w:val="005463FC"/>
    <w:rsid w:val="00546954"/>
    <w:rsid w:val="0055182E"/>
    <w:rsid w:val="00552167"/>
    <w:rsid w:val="0055334A"/>
    <w:rsid w:val="00553C15"/>
    <w:rsid w:val="00554B17"/>
    <w:rsid w:val="00556551"/>
    <w:rsid w:val="00556A43"/>
    <w:rsid w:val="00561901"/>
    <w:rsid w:val="00561D13"/>
    <w:rsid w:val="0056296F"/>
    <w:rsid w:val="00562F60"/>
    <w:rsid w:val="00570298"/>
    <w:rsid w:val="0057071C"/>
    <w:rsid w:val="005718A2"/>
    <w:rsid w:val="005727BA"/>
    <w:rsid w:val="0057373C"/>
    <w:rsid w:val="00573AF3"/>
    <w:rsid w:val="0057443C"/>
    <w:rsid w:val="00574E6A"/>
    <w:rsid w:val="005755BB"/>
    <w:rsid w:val="005776BB"/>
    <w:rsid w:val="00577E80"/>
    <w:rsid w:val="00582BEF"/>
    <w:rsid w:val="00583507"/>
    <w:rsid w:val="005876BD"/>
    <w:rsid w:val="005877E6"/>
    <w:rsid w:val="00587C2E"/>
    <w:rsid w:val="00591505"/>
    <w:rsid w:val="00592872"/>
    <w:rsid w:val="00592CB6"/>
    <w:rsid w:val="00593185"/>
    <w:rsid w:val="005938DE"/>
    <w:rsid w:val="00594030"/>
    <w:rsid w:val="00595BF2"/>
    <w:rsid w:val="00595EE8"/>
    <w:rsid w:val="00597EA9"/>
    <w:rsid w:val="005A11A8"/>
    <w:rsid w:val="005A16D2"/>
    <w:rsid w:val="005A3FAD"/>
    <w:rsid w:val="005A5E20"/>
    <w:rsid w:val="005A6020"/>
    <w:rsid w:val="005A6794"/>
    <w:rsid w:val="005A6903"/>
    <w:rsid w:val="005A6F0E"/>
    <w:rsid w:val="005A79FE"/>
    <w:rsid w:val="005A7B48"/>
    <w:rsid w:val="005B0D9D"/>
    <w:rsid w:val="005B747B"/>
    <w:rsid w:val="005C09D0"/>
    <w:rsid w:val="005C1169"/>
    <w:rsid w:val="005C1AC2"/>
    <w:rsid w:val="005C21C3"/>
    <w:rsid w:val="005C4381"/>
    <w:rsid w:val="005C448E"/>
    <w:rsid w:val="005C699F"/>
    <w:rsid w:val="005C7944"/>
    <w:rsid w:val="005D14CF"/>
    <w:rsid w:val="005D34DD"/>
    <w:rsid w:val="005D63FD"/>
    <w:rsid w:val="005E0166"/>
    <w:rsid w:val="005E085D"/>
    <w:rsid w:val="005E16F3"/>
    <w:rsid w:val="005E2134"/>
    <w:rsid w:val="005E2C1A"/>
    <w:rsid w:val="005E496C"/>
    <w:rsid w:val="005E5A03"/>
    <w:rsid w:val="005E6368"/>
    <w:rsid w:val="005E69D2"/>
    <w:rsid w:val="005E7E08"/>
    <w:rsid w:val="005F08ED"/>
    <w:rsid w:val="005F5926"/>
    <w:rsid w:val="005F70DB"/>
    <w:rsid w:val="00600591"/>
    <w:rsid w:val="00600C65"/>
    <w:rsid w:val="00600E46"/>
    <w:rsid w:val="00602ACA"/>
    <w:rsid w:val="0060364A"/>
    <w:rsid w:val="0060373B"/>
    <w:rsid w:val="0060777D"/>
    <w:rsid w:val="006112CD"/>
    <w:rsid w:val="00611D86"/>
    <w:rsid w:val="006160C2"/>
    <w:rsid w:val="0062025C"/>
    <w:rsid w:val="006210B7"/>
    <w:rsid w:val="00621EAE"/>
    <w:rsid w:val="0062242C"/>
    <w:rsid w:val="00622E2B"/>
    <w:rsid w:val="0062354F"/>
    <w:rsid w:val="00624C5E"/>
    <w:rsid w:val="0062609B"/>
    <w:rsid w:val="0062666A"/>
    <w:rsid w:val="006267FD"/>
    <w:rsid w:val="0062707C"/>
    <w:rsid w:val="006270AB"/>
    <w:rsid w:val="00630067"/>
    <w:rsid w:val="0063071B"/>
    <w:rsid w:val="00630EB2"/>
    <w:rsid w:val="006315F1"/>
    <w:rsid w:val="0063207C"/>
    <w:rsid w:val="006334EB"/>
    <w:rsid w:val="00633A4B"/>
    <w:rsid w:val="00635FB6"/>
    <w:rsid w:val="0063740B"/>
    <w:rsid w:val="0063780E"/>
    <w:rsid w:val="00637DAC"/>
    <w:rsid w:val="00637F68"/>
    <w:rsid w:val="006401FF"/>
    <w:rsid w:val="006416E5"/>
    <w:rsid w:val="00641D65"/>
    <w:rsid w:val="006422F5"/>
    <w:rsid w:val="00643645"/>
    <w:rsid w:val="0064488A"/>
    <w:rsid w:val="006538D0"/>
    <w:rsid w:val="006549B8"/>
    <w:rsid w:val="00655AF9"/>
    <w:rsid w:val="00655D3F"/>
    <w:rsid w:val="00657193"/>
    <w:rsid w:val="006574B8"/>
    <w:rsid w:val="00657AC4"/>
    <w:rsid w:val="006607F2"/>
    <w:rsid w:val="0066335F"/>
    <w:rsid w:val="0066385E"/>
    <w:rsid w:val="00663D0A"/>
    <w:rsid w:val="006651CA"/>
    <w:rsid w:val="00665D74"/>
    <w:rsid w:val="00667260"/>
    <w:rsid w:val="00671973"/>
    <w:rsid w:val="00671A2E"/>
    <w:rsid w:val="00674FE1"/>
    <w:rsid w:val="00680985"/>
    <w:rsid w:val="0068339B"/>
    <w:rsid w:val="006833A1"/>
    <w:rsid w:val="00684397"/>
    <w:rsid w:val="0068730A"/>
    <w:rsid w:val="00687784"/>
    <w:rsid w:val="00687D6D"/>
    <w:rsid w:val="0069252D"/>
    <w:rsid w:val="00692954"/>
    <w:rsid w:val="0069382D"/>
    <w:rsid w:val="00695D2E"/>
    <w:rsid w:val="006966D1"/>
    <w:rsid w:val="006A0E03"/>
    <w:rsid w:val="006A0EA7"/>
    <w:rsid w:val="006A11CA"/>
    <w:rsid w:val="006A18A8"/>
    <w:rsid w:val="006A1D5F"/>
    <w:rsid w:val="006A1FF0"/>
    <w:rsid w:val="006A22F4"/>
    <w:rsid w:val="006A3A69"/>
    <w:rsid w:val="006A6071"/>
    <w:rsid w:val="006A68B9"/>
    <w:rsid w:val="006A6FBA"/>
    <w:rsid w:val="006A7147"/>
    <w:rsid w:val="006A790A"/>
    <w:rsid w:val="006B0DB6"/>
    <w:rsid w:val="006B1FBF"/>
    <w:rsid w:val="006B373F"/>
    <w:rsid w:val="006B38E2"/>
    <w:rsid w:val="006B535E"/>
    <w:rsid w:val="006B5DA4"/>
    <w:rsid w:val="006B6267"/>
    <w:rsid w:val="006B63CD"/>
    <w:rsid w:val="006B66B5"/>
    <w:rsid w:val="006B6CFF"/>
    <w:rsid w:val="006B700A"/>
    <w:rsid w:val="006C0B56"/>
    <w:rsid w:val="006C170C"/>
    <w:rsid w:val="006C17D8"/>
    <w:rsid w:val="006C34B6"/>
    <w:rsid w:val="006C381D"/>
    <w:rsid w:val="006C4D2B"/>
    <w:rsid w:val="006C5487"/>
    <w:rsid w:val="006C5FAE"/>
    <w:rsid w:val="006C618C"/>
    <w:rsid w:val="006C66B6"/>
    <w:rsid w:val="006C77FD"/>
    <w:rsid w:val="006D0DF5"/>
    <w:rsid w:val="006D1B2A"/>
    <w:rsid w:val="006D1FEA"/>
    <w:rsid w:val="006D4020"/>
    <w:rsid w:val="006D4491"/>
    <w:rsid w:val="006E022E"/>
    <w:rsid w:val="006E0E07"/>
    <w:rsid w:val="006E27A1"/>
    <w:rsid w:val="006E43C1"/>
    <w:rsid w:val="006E607E"/>
    <w:rsid w:val="006E67FE"/>
    <w:rsid w:val="006E74F4"/>
    <w:rsid w:val="006E788D"/>
    <w:rsid w:val="006F058A"/>
    <w:rsid w:val="006F2FC2"/>
    <w:rsid w:val="006F4142"/>
    <w:rsid w:val="006F5772"/>
    <w:rsid w:val="006F57BA"/>
    <w:rsid w:val="00700249"/>
    <w:rsid w:val="00704537"/>
    <w:rsid w:val="00705B5D"/>
    <w:rsid w:val="007061F5"/>
    <w:rsid w:val="007103BD"/>
    <w:rsid w:val="00710AC1"/>
    <w:rsid w:val="00711110"/>
    <w:rsid w:val="00711B3A"/>
    <w:rsid w:val="007136B9"/>
    <w:rsid w:val="00713D0E"/>
    <w:rsid w:val="0071502A"/>
    <w:rsid w:val="0071653B"/>
    <w:rsid w:val="00717B5A"/>
    <w:rsid w:val="0072034F"/>
    <w:rsid w:val="007228C7"/>
    <w:rsid w:val="0072452B"/>
    <w:rsid w:val="00724563"/>
    <w:rsid w:val="007247D2"/>
    <w:rsid w:val="007257A2"/>
    <w:rsid w:val="0072700D"/>
    <w:rsid w:val="0072779F"/>
    <w:rsid w:val="00727A9A"/>
    <w:rsid w:val="00732E7F"/>
    <w:rsid w:val="00732FE4"/>
    <w:rsid w:val="00733B5F"/>
    <w:rsid w:val="007343CD"/>
    <w:rsid w:val="00741430"/>
    <w:rsid w:val="00742507"/>
    <w:rsid w:val="0074392B"/>
    <w:rsid w:val="00745F7A"/>
    <w:rsid w:val="00750817"/>
    <w:rsid w:val="0075137D"/>
    <w:rsid w:val="007530F8"/>
    <w:rsid w:val="00756C6B"/>
    <w:rsid w:val="00757349"/>
    <w:rsid w:val="007579EE"/>
    <w:rsid w:val="007602B9"/>
    <w:rsid w:val="00760DDB"/>
    <w:rsid w:val="0076274C"/>
    <w:rsid w:val="007634FA"/>
    <w:rsid w:val="007661CD"/>
    <w:rsid w:val="00766664"/>
    <w:rsid w:val="00766B5F"/>
    <w:rsid w:val="0076746D"/>
    <w:rsid w:val="00771A37"/>
    <w:rsid w:val="0077629B"/>
    <w:rsid w:val="0077759B"/>
    <w:rsid w:val="00781C5C"/>
    <w:rsid w:val="007847A9"/>
    <w:rsid w:val="00784810"/>
    <w:rsid w:val="00784C50"/>
    <w:rsid w:val="00784D2C"/>
    <w:rsid w:val="00785E69"/>
    <w:rsid w:val="0078610C"/>
    <w:rsid w:val="00786508"/>
    <w:rsid w:val="00786EEA"/>
    <w:rsid w:val="0079064E"/>
    <w:rsid w:val="00790E05"/>
    <w:rsid w:val="00791A7A"/>
    <w:rsid w:val="00791C78"/>
    <w:rsid w:val="0079243F"/>
    <w:rsid w:val="007945B9"/>
    <w:rsid w:val="007952E9"/>
    <w:rsid w:val="00797158"/>
    <w:rsid w:val="00797E4A"/>
    <w:rsid w:val="007A1D2A"/>
    <w:rsid w:val="007A284C"/>
    <w:rsid w:val="007A2C74"/>
    <w:rsid w:val="007A4375"/>
    <w:rsid w:val="007A5B8D"/>
    <w:rsid w:val="007A700E"/>
    <w:rsid w:val="007B166D"/>
    <w:rsid w:val="007B7206"/>
    <w:rsid w:val="007C10EE"/>
    <w:rsid w:val="007C1805"/>
    <w:rsid w:val="007C25C5"/>
    <w:rsid w:val="007C2D5E"/>
    <w:rsid w:val="007C5C50"/>
    <w:rsid w:val="007C768A"/>
    <w:rsid w:val="007C7776"/>
    <w:rsid w:val="007D0093"/>
    <w:rsid w:val="007D0CC3"/>
    <w:rsid w:val="007D132A"/>
    <w:rsid w:val="007D2207"/>
    <w:rsid w:val="007D2519"/>
    <w:rsid w:val="007D3693"/>
    <w:rsid w:val="007D56D0"/>
    <w:rsid w:val="007D5920"/>
    <w:rsid w:val="007D6454"/>
    <w:rsid w:val="007E0EA1"/>
    <w:rsid w:val="007E25E4"/>
    <w:rsid w:val="007E274C"/>
    <w:rsid w:val="007E3F9B"/>
    <w:rsid w:val="007E490C"/>
    <w:rsid w:val="007E53E4"/>
    <w:rsid w:val="007E6E8A"/>
    <w:rsid w:val="007F05E4"/>
    <w:rsid w:val="007F06D0"/>
    <w:rsid w:val="007F0CB2"/>
    <w:rsid w:val="007F1575"/>
    <w:rsid w:val="007F2616"/>
    <w:rsid w:val="007F2F9B"/>
    <w:rsid w:val="007F4030"/>
    <w:rsid w:val="007F4E14"/>
    <w:rsid w:val="007F5332"/>
    <w:rsid w:val="007F641B"/>
    <w:rsid w:val="007F7B61"/>
    <w:rsid w:val="00801A77"/>
    <w:rsid w:val="00801F10"/>
    <w:rsid w:val="008040B6"/>
    <w:rsid w:val="008072B5"/>
    <w:rsid w:val="00810619"/>
    <w:rsid w:val="00810F19"/>
    <w:rsid w:val="00811367"/>
    <w:rsid w:val="00811B1E"/>
    <w:rsid w:val="00811DC0"/>
    <w:rsid w:val="0081223C"/>
    <w:rsid w:val="00813460"/>
    <w:rsid w:val="008141C6"/>
    <w:rsid w:val="0081433A"/>
    <w:rsid w:val="00816293"/>
    <w:rsid w:val="008173EA"/>
    <w:rsid w:val="00820287"/>
    <w:rsid w:val="00822497"/>
    <w:rsid w:val="00822FC1"/>
    <w:rsid w:val="008238DE"/>
    <w:rsid w:val="00824049"/>
    <w:rsid w:val="0082477E"/>
    <w:rsid w:val="008251E4"/>
    <w:rsid w:val="00826319"/>
    <w:rsid w:val="00830A67"/>
    <w:rsid w:val="00831C41"/>
    <w:rsid w:val="00832F97"/>
    <w:rsid w:val="00833257"/>
    <w:rsid w:val="008332BF"/>
    <w:rsid w:val="00833639"/>
    <w:rsid w:val="00833F48"/>
    <w:rsid w:val="0084049B"/>
    <w:rsid w:val="008408AD"/>
    <w:rsid w:val="00840FE7"/>
    <w:rsid w:val="00841555"/>
    <w:rsid w:val="008426A2"/>
    <w:rsid w:val="00843DA8"/>
    <w:rsid w:val="00843E2C"/>
    <w:rsid w:val="008440C2"/>
    <w:rsid w:val="008444BD"/>
    <w:rsid w:val="00846BBC"/>
    <w:rsid w:val="00855C50"/>
    <w:rsid w:val="00857239"/>
    <w:rsid w:val="008572D7"/>
    <w:rsid w:val="008602B5"/>
    <w:rsid w:val="008607D2"/>
    <w:rsid w:val="00860B71"/>
    <w:rsid w:val="008616E8"/>
    <w:rsid w:val="00863496"/>
    <w:rsid w:val="008635C8"/>
    <w:rsid w:val="00863BB6"/>
    <w:rsid w:val="00864767"/>
    <w:rsid w:val="008659F3"/>
    <w:rsid w:val="00865CB0"/>
    <w:rsid w:val="008662B8"/>
    <w:rsid w:val="008668B4"/>
    <w:rsid w:val="008668E2"/>
    <w:rsid w:val="00870CBD"/>
    <w:rsid w:val="0087284A"/>
    <w:rsid w:val="00873CF8"/>
    <w:rsid w:val="008745D3"/>
    <w:rsid w:val="0087553E"/>
    <w:rsid w:val="0087758C"/>
    <w:rsid w:val="00880609"/>
    <w:rsid w:val="008813B2"/>
    <w:rsid w:val="008823AC"/>
    <w:rsid w:val="00882747"/>
    <w:rsid w:val="00885811"/>
    <w:rsid w:val="00886190"/>
    <w:rsid w:val="00886E80"/>
    <w:rsid w:val="00890F98"/>
    <w:rsid w:val="0089218E"/>
    <w:rsid w:val="0089397C"/>
    <w:rsid w:val="00894801"/>
    <w:rsid w:val="00894C50"/>
    <w:rsid w:val="0089710A"/>
    <w:rsid w:val="00897F4B"/>
    <w:rsid w:val="008A0024"/>
    <w:rsid w:val="008A0038"/>
    <w:rsid w:val="008A09B9"/>
    <w:rsid w:val="008A1193"/>
    <w:rsid w:val="008A1281"/>
    <w:rsid w:val="008A1FF9"/>
    <w:rsid w:val="008A2485"/>
    <w:rsid w:val="008A3870"/>
    <w:rsid w:val="008A3E95"/>
    <w:rsid w:val="008A4952"/>
    <w:rsid w:val="008A7F0B"/>
    <w:rsid w:val="008B0415"/>
    <w:rsid w:val="008B0EBE"/>
    <w:rsid w:val="008B102E"/>
    <w:rsid w:val="008B1490"/>
    <w:rsid w:val="008B200C"/>
    <w:rsid w:val="008B2546"/>
    <w:rsid w:val="008B28E2"/>
    <w:rsid w:val="008B3B88"/>
    <w:rsid w:val="008B4C22"/>
    <w:rsid w:val="008B6706"/>
    <w:rsid w:val="008B6D94"/>
    <w:rsid w:val="008C3F64"/>
    <w:rsid w:val="008C439A"/>
    <w:rsid w:val="008C474F"/>
    <w:rsid w:val="008C6D0A"/>
    <w:rsid w:val="008C6D3F"/>
    <w:rsid w:val="008D0D4A"/>
    <w:rsid w:val="008D1FCD"/>
    <w:rsid w:val="008D39B2"/>
    <w:rsid w:val="008D433E"/>
    <w:rsid w:val="008D70C1"/>
    <w:rsid w:val="008D7666"/>
    <w:rsid w:val="008E2233"/>
    <w:rsid w:val="008E232A"/>
    <w:rsid w:val="008E3716"/>
    <w:rsid w:val="008E3F74"/>
    <w:rsid w:val="008E41BE"/>
    <w:rsid w:val="008E4A47"/>
    <w:rsid w:val="008E5CBA"/>
    <w:rsid w:val="008E6610"/>
    <w:rsid w:val="008E798D"/>
    <w:rsid w:val="008E7EEA"/>
    <w:rsid w:val="008E7FEE"/>
    <w:rsid w:val="008F00E9"/>
    <w:rsid w:val="008F1812"/>
    <w:rsid w:val="008F1FFC"/>
    <w:rsid w:val="008F212A"/>
    <w:rsid w:val="008F3772"/>
    <w:rsid w:val="008F3EC3"/>
    <w:rsid w:val="008F4563"/>
    <w:rsid w:val="008F4B31"/>
    <w:rsid w:val="008F5A97"/>
    <w:rsid w:val="008F6DAB"/>
    <w:rsid w:val="008F709B"/>
    <w:rsid w:val="008F7FEE"/>
    <w:rsid w:val="009046D5"/>
    <w:rsid w:val="009069CF"/>
    <w:rsid w:val="009127DF"/>
    <w:rsid w:val="009154AB"/>
    <w:rsid w:val="00916DBA"/>
    <w:rsid w:val="00916FB5"/>
    <w:rsid w:val="009175D3"/>
    <w:rsid w:val="00917D1D"/>
    <w:rsid w:val="009206B2"/>
    <w:rsid w:val="00921C5C"/>
    <w:rsid w:val="00922D5D"/>
    <w:rsid w:val="00923868"/>
    <w:rsid w:val="00923F8F"/>
    <w:rsid w:val="0092515A"/>
    <w:rsid w:val="009257FF"/>
    <w:rsid w:val="0093054F"/>
    <w:rsid w:val="0093077A"/>
    <w:rsid w:val="00940D77"/>
    <w:rsid w:val="00941A1A"/>
    <w:rsid w:val="00941AF5"/>
    <w:rsid w:val="00941BB7"/>
    <w:rsid w:val="009426D6"/>
    <w:rsid w:val="0094403B"/>
    <w:rsid w:val="00947BF6"/>
    <w:rsid w:val="00950D88"/>
    <w:rsid w:val="009550AF"/>
    <w:rsid w:val="00960F8A"/>
    <w:rsid w:val="00963BB6"/>
    <w:rsid w:val="00963E7A"/>
    <w:rsid w:val="009653FF"/>
    <w:rsid w:val="009662D2"/>
    <w:rsid w:val="00966665"/>
    <w:rsid w:val="0096740E"/>
    <w:rsid w:val="009709E0"/>
    <w:rsid w:val="00971AFD"/>
    <w:rsid w:val="0097249B"/>
    <w:rsid w:val="00972795"/>
    <w:rsid w:val="009753B2"/>
    <w:rsid w:val="00975C60"/>
    <w:rsid w:val="0097648D"/>
    <w:rsid w:val="009776AF"/>
    <w:rsid w:val="00980331"/>
    <w:rsid w:val="009805A9"/>
    <w:rsid w:val="00980648"/>
    <w:rsid w:val="00983307"/>
    <w:rsid w:val="00984BE9"/>
    <w:rsid w:val="00984F4B"/>
    <w:rsid w:val="00986967"/>
    <w:rsid w:val="00990DF6"/>
    <w:rsid w:val="00993357"/>
    <w:rsid w:val="00993CD4"/>
    <w:rsid w:val="00993DD1"/>
    <w:rsid w:val="00993F93"/>
    <w:rsid w:val="0099607E"/>
    <w:rsid w:val="00996100"/>
    <w:rsid w:val="009969F7"/>
    <w:rsid w:val="00997207"/>
    <w:rsid w:val="00997443"/>
    <w:rsid w:val="0099775B"/>
    <w:rsid w:val="009A050A"/>
    <w:rsid w:val="009A120D"/>
    <w:rsid w:val="009A27DD"/>
    <w:rsid w:val="009A2E25"/>
    <w:rsid w:val="009A453C"/>
    <w:rsid w:val="009A4825"/>
    <w:rsid w:val="009A5C7D"/>
    <w:rsid w:val="009B1B51"/>
    <w:rsid w:val="009B2637"/>
    <w:rsid w:val="009B26B5"/>
    <w:rsid w:val="009B2A62"/>
    <w:rsid w:val="009B2F5B"/>
    <w:rsid w:val="009B323E"/>
    <w:rsid w:val="009B3360"/>
    <w:rsid w:val="009B49AD"/>
    <w:rsid w:val="009B4C59"/>
    <w:rsid w:val="009B5F7D"/>
    <w:rsid w:val="009B6856"/>
    <w:rsid w:val="009C0F36"/>
    <w:rsid w:val="009C1FE0"/>
    <w:rsid w:val="009C3911"/>
    <w:rsid w:val="009C475E"/>
    <w:rsid w:val="009D00E1"/>
    <w:rsid w:val="009D173F"/>
    <w:rsid w:val="009D196D"/>
    <w:rsid w:val="009D20D1"/>
    <w:rsid w:val="009D21E8"/>
    <w:rsid w:val="009D3592"/>
    <w:rsid w:val="009D439A"/>
    <w:rsid w:val="009D49E1"/>
    <w:rsid w:val="009D4BF8"/>
    <w:rsid w:val="009D6A67"/>
    <w:rsid w:val="009D7163"/>
    <w:rsid w:val="009D71C1"/>
    <w:rsid w:val="009E1F10"/>
    <w:rsid w:val="009E5804"/>
    <w:rsid w:val="009E5B0D"/>
    <w:rsid w:val="009E774B"/>
    <w:rsid w:val="009F1D1A"/>
    <w:rsid w:val="009F27D7"/>
    <w:rsid w:val="009F343E"/>
    <w:rsid w:val="009F7FA4"/>
    <w:rsid w:val="00A00720"/>
    <w:rsid w:val="00A02B61"/>
    <w:rsid w:val="00A03E0A"/>
    <w:rsid w:val="00A04150"/>
    <w:rsid w:val="00A04488"/>
    <w:rsid w:val="00A04F89"/>
    <w:rsid w:val="00A05F5C"/>
    <w:rsid w:val="00A06A8B"/>
    <w:rsid w:val="00A11C83"/>
    <w:rsid w:val="00A12791"/>
    <w:rsid w:val="00A12B78"/>
    <w:rsid w:val="00A13371"/>
    <w:rsid w:val="00A22F86"/>
    <w:rsid w:val="00A2424C"/>
    <w:rsid w:val="00A24A4E"/>
    <w:rsid w:val="00A25030"/>
    <w:rsid w:val="00A25839"/>
    <w:rsid w:val="00A25F79"/>
    <w:rsid w:val="00A26163"/>
    <w:rsid w:val="00A271DB"/>
    <w:rsid w:val="00A300D9"/>
    <w:rsid w:val="00A3066D"/>
    <w:rsid w:val="00A32400"/>
    <w:rsid w:val="00A33713"/>
    <w:rsid w:val="00A338AA"/>
    <w:rsid w:val="00A341C7"/>
    <w:rsid w:val="00A3437E"/>
    <w:rsid w:val="00A3531D"/>
    <w:rsid w:val="00A409F2"/>
    <w:rsid w:val="00A40BD7"/>
    <w:rsid w:val="00A40C08"/>
    <w:rsid w:val="00A42750"/>
    <w:rsid w:val="00A42B4A"/>
    <w:rsid w:val="00A42DB2"/>
    <w:rsid w:val="00A433A9"/>
    <w:rsid w:val="00A45EA1"/>
    <w:rsid w:val="00A463EA"/>
    <w:rsid w:val="00A464A8"/>
    <w:rsid w:val="00A47A09"/>
    <w:rsid w:val="00A47AA2"/>
    <w:rsid w:val="00A51824"/>
    <w:rsid w:val="00A52605"/>
    <w:rsid w:val="00A52B2E"/>
    <w:rsid w:val="00A52DF9"/>
    <w:rsid w:val="00A5547C"/>
    <w:rsid w:val="00A56809"/>
    <w:rsid w:val="00A56E60"/>
    <w:rsid w:val="00A60322"/>
    <w:rsid w:val="00A60990"/>
    <w:rsid w:val="00A614DD"/>
    <w:rsid w:val="00A62D76"/>
    <w:rsid w:val="00A62FA3"/>
    <w:rsid w:val="00A63C54"/>
    <w:rsid w:val="00A643ED"/>
    <w:rsid w:val="00A67130"/>
    <w:rsid w:val="00A6764C"/>
    <w:rsid w:val="00A676FE"/>
    <w:rsid w:val="00A71A34"/>
    <w:rsid w:val="00A71B9F"/>
    <w:rsid w:val="00A754E9"/>
    <w:rsid w:val="00A76590"/>
    <w:rsid w:val="00A7763E"/>
    <w:rsid w:val="00A77EE2"/>
    <w:rsid w:val="00A810DF"/>
    <w:rsid w:val="00A826CF"/>
    <w:rsid w:val="00A8282E"/>
    <w:rsid w:val="00A83228"/>
    <w:rsid w:val="00A833A9"/>
    <w:rsid w:val="00A84F13"/>
    <w:rsid w:val="00A875EE"/>
    <w:rsid w:val="00A877D4"/>
    <w:rsid w:val="00A87A34"/>
    <w:rsid w:val="00A87A58"/>
    <w:rsid w:val="00A900F5"/>
    <w:rsid w:val="00A90B57"/>
    <w:rsid w:val="00A97A05"/>
    <w:rsid w:val="00AA0042"/>
    <w:rsid w:val="00AA0218"/>
    <w:rsid w:val="00AA19B5"/>
    <w:rsid w:val="00AA1A8E"/>
    <w:rsid w:val="00AA2311"/>
    <w:rsid w:val="00AA30EE"/>
    <w:rsid w:val="00AA460E"/>
    <w:rsid w:val="00AA5BAE"/>
    <w:rsid w:val="00AA614C"/>
    <w:rsid w:val="00AA7272"/>
    <w:rsid w:val="00AB059B"/>
    <w:rsid w:val="00AB09BE"/>
    <w:rsid w:val="00AB1D17"/>
    <w:rsid w:val="00AB2D8A"/>
    <w:rsid w:val="00AB35A7"/>
    <w:rsid w:val="00AB38B8"/>
    <w:rsid w:val="00AB3B7A"/>
    <w:rsid w:val="00AC1037"/>
    <w:rsid w:val="00AC2E9D"/>
    <w:rsid w:val="00AC2EBE"/>
    <w:rsid w:val="00AC303E"/>
    <w:rsid w:val="00AC4026"/>
    <w:rsid w:val="00AC59D0"/>
    <w:rsid w:val="00AC64BA"/>
    <w:rsid w:val="00AD0CC6"/>
    <w:rsid w:val="00AD1918"/>
    <w:rsid w:val="00AD225F"/>
    <w:rsid w:val="00AD241B"/>
    <w:rsid w:val="00AD371F"/>
    <w:rsid w:val="00AD3880"/>
    <w:rsid w:val="00AD4E56"/>
    <w:rsid w:val="00AD541D"/>
    <w:rsid w:val="00AD55B0"/>
    <w:rsid w:val="00AD59FA"/>
    <w:rsid w:val="00AE0B63"/>
    <w:rsid w:val="00AE2DA9"/>
    <w:rsid w:val="00AE2FCC"/>
    <w:rsid w:val="00AF30B3"/>
    <w:rsid w:val="00AF3BF0"/>
    <w:rsid w:val="00AF6206"/>
    <w:rsid w:val="00AF6660"/>
    <w:rsid w:val="00B00F6F"/>
    <w:rsid w:val="00B01B36"/>
    <w:rsid w:val="00B03AB5"/>
    <w:rsid w:val="00B0606F"/>
    <w:rsid w:val="00B07248"/>
    <w:rsid w:val="00B102CD"/>
    <w:rsid w:val="00B10877"/>
    <w:rsid w:val="00B12875"/>
    <w:rsid w:val="00B13522"/>
    <w:rsid w:val="00B1421D"/>
    <w:rsid w:val="00B1497D"/>
    <w:rsid w:val="00B15FA8"/>
    <w:rsid w:val="00B20A10"/>
    <w:rsid w:val="00B225D9"/>
    <w:rsid w:val="00B23552"/>
    <w:rsid w:val="00B2749B"/>
    <w:rsid w:val="00B27A55"/>
    <w:rsid w:val="00B30AF2"/>
    <w:rsid w:val="00B348A7"/>
    <w:rsid w:val="00B3529B"/>
    <w:rsid w:val="00B4011F"/>
    <w:rsid w:val="00B407AF"/>
    <w:rsid w:val="00B40FE3"/>
    <w:rsid w:val="00B43131"/>
    <w:rsid w:val="00B44A50"/>
    <w:rsid w:val="00B44BD3"/>
    <w:rsid w:val="00B4531E"/>
    <w:rsid w:val="00B4634E"/>
    <w:rsid w:val="00B4691F"/>
    <w:rsid w:val="00B472F9"/>
    <w:rsid w:val="00B5001C"/>
    <w:rsid w:val="00B50E9F"/>
    <w:rsid w:val="00B524D7"/>
    <w:rsid w:val="00B52E1E"/>
    <w:rsid w:val="00B53273"/>
    <w:rsid w:val="00B53612"/>
    <w:rsid w:val="00B576DA"/>
    <w:rsid w:val="00B61E24"/>
    <w:rsid w:val="00B61E54"/>
    <w:rsid w:val="00B621ED"/>
    <w:rsid w:val="00B62D24"/>
    <w:rsid w:val="00B63738"/>
    <w:rsid w:val="00B64AD3"/>
    <w:rsid w:val="00B64DF1"/>
    <w:rsid w:val="00B6526A"/>
    <w:rsid w:val="00B67448"/>
    <w:rsid w:val="00B7141B"/>
    <w:rsid w:val="00B71666"/>
    <w:rsid w:val="00B72069"/>
    <w:rsid w:val="00B73C93"/>
    <w:rsid w:val="00B75BF5"/>
    <w:rsid w:val="00B75C23"/>
    <w:rsid w:val="00B75DB8"/>
    <w:rsid w:val="00B760FB"/>
    <w:rsid w:val="00B76418"/>
    <w:rsid w:val="00B80B2A"/>
    <w:rsid w:val="00B80F40"/>
    <w:rsid w:val="00B82D73"/>
    <w:rsid w:val="00B83ECC"/>
    <w:rsid w:val="00B841CC"/>
    <w:rsid w:val="00B859DA"/>
    <w:rsid w:val="00B91AE2"/>
    <w:rsid w:val="00B93A7F"/>
    <w:rsid w:val="00B93EB6"/>
    <w:rsid w:val="00B95883"/>
    <w:rsid w:val="00B96393"/>
    <w:rsid w:val="00B967B4"/>
    <w:rsid w:val="00B968F0"/>
    <w:rsid w:val="00BA0B39"/>
    <w:rsid w:val="00BA11AB"/>
    <w:rsid w:val="00BA26B7"/>
    <w:rsid w:val="00BA49E8"/>
    <w:rsid w:val="00BA5EED"/>
    <w:rsid w:val="00BA7E67"/>
    <w:rsid w:val="00BB10B8"/>
    <w:rsid w:val="00BB1CFD"/>
    <w:rsid w:val="00BB2855"/>
    <w:rsid w:val="00BB381B"/>
    <w:rsid w:val="00BB45E7"/>
    <w:rsid w:val="00BB49EF"/>
    <w:rsid w:val="00BB5313"/>
    <w:rsid w:val="00BB547F"/>
    <w:rsid w:val="00BB614F"/>
    <w:rsid w:val="00BB7F20"/>
    <w:rsid w:val="00BC1F23"/>
    <w:rsid w:val="00BC27C7"/>
    <w:rsid w:val="00BC4814"/>
    <w:rsid w:val="00BC4CEC"/>
    <w:rsid w:val="00BC580B"/>
    <w:rsid w:val="00BC5A01"/>
    <w:rsid w:val="00BC706E"/>
    <w:rsid w:val="00BC7C93"/>
    <w:rsid w:val="00BD1749"/>
    <w:rsid w:val="00BD2C9B"/>
    <w:rsid w:val="00BD351A"/>
    <w:rsid w:val="00BD61B3"/>
    <w:rsid w:val="00BE07A5"/>
    <w:rsid w:val="00BE09DF"/>
    <w:rsid w:val="00BE0D07"/>
    <w:rsid w:val="00BE127A"/>
    <w:rsid w:val="00BE1D2D"/>
    <w:rsid w:val="00BE1D6D"/>
    <w:rsid w:val="00BE24C3"/>
    <w:rsid w:val="00BE5A70"/>
    <w:rsid w:val="00BE7237"/>
    <w:rsid w:val="00BE7CFE"/>
    <w:rsid w:val="00BF0EB5"/>
    <w:rsid w:val="00BF149B"/>
    <w:rsid w:val="00BF3D51"/>
    <w:rsid w:val="00BF411D"/>
    <w:rsid w:val="00BF4789"/>
    <w:rsid w:val="00BF5349"/>
    <w:rsid w:val="00BF5400"/>
    <w:rsid w:val="00BF7E13"/>
    <w:rsid w:val="00C007AA"/>
    <w:rsid w:val="00C009AF"/>
    <w:rsid w:val="00C015FF"/>
    <w:rsid w:val="00C01737"/>
    <w:rsid w:val="00C01F32"/>
    <w:rsid w:val="00C060D6"/>
    <w:rsid w:val="00C07C3D"/>
    <w:rsid w:val="00C105BE"/>
    <w:rsid w:val="00C107E5"/>
    <w:rsid w:val="00C14C86"/>
    <w:rsid w:val="00C14DFD"/>
    <w:rsid w:val="00C15560"/>
    <w:rsid w:val="00C1707E"/>
    <w:rsid w:val="00C173C0"/>
    <w:rsid w:val="00C177AC"/>
    <w:rsid w:val="00C21218"/>
    <w:rsid w:val="00C226A0"/>
    <w:rsid w:val="00C234B0"/>
    <w:rsid w:val="00C236DB"/>
    <w:rsid w:val="00C24BE1"/>
    <w:rsid w:val="00C25256"/>
    <w:rsid w:val="00C254ED"/>
    <w:rsid w:val="00C259DC"/>
    <w:rsid w:val="00C26CDC"/>
    <w:rsid w:val="00C2702B"/>
    <w:rsid w:val="00C27F2E"/>
    <w:rsid w:val="00C32C48"/>
    <w:rsid w:val="00C33A6F"/>
    <w:rsid w:val="00C368F3"/>
    <w:rsid w:val="00C36AF9"/>
    <w:rsid w:val="00C37422"/>
    <w:rsid w:val="00C41188"/>
    <w:rsid w:val="00C430AC"/>
    <w:rsid w:val="00C4466E"/>
    <w:rsid w:val="00C459E5"/>
    <w:rsid w:val="00C469AE"/>
    <w:rsid w:val="00C47C5C"/>
    <w:rsid w:val="00C501A2"/>
    <w:rsid w:val="00C504D9"/>
    <w:rsid w:val="00C51B6D"/>
    <w:rsid w:val="00C53CA7"/>
    <w:rsid w:val="00C553C4"/>
    <w:rsid w:val="00C56685"/>
    <w:rsid w:val="00C56E21"/>
    <w:rsid w:val="00C609E3"/>
    <w:rsid w:val="00C62126"/>
    <w:rsid w:val="00C63437"/>
    <w:rsid w:val="00C658A0"/>
    <w:rsid w:val="00C65CE5"/>
    <w:rsid w:val="00C6709F"/>
    <w:rsid w:val="00C67B08"/>
    <w:rsid w:val="00C70182"/>
    <w:rsid w:val="00C7073B"/>
    <w:rsid w:val="00C711B6"/>
    <w:rsid w:val="00C72B65"/>
    <w:rsid w:val="00C73715"/>
    <w:rsid w:val="00C73BC3"/>
    <w:rsid w:val="00C74F95"/>
    <w:rsid w:val="00C75DFE"/>
    <w:rsid w:val="00C778A7"/>
    <w:rsid w:val="00C77D1E"/>
    <w:rsid w:val="00C80375"/>
    <w:rsid w:val="00C80779"/>
    <w:rsid w:val="00C814CD"/>
    <w:rsid w:val="00C81A96"/>
    <w:rsid w:val="00C81C1D"/>
    <w:rsid w:val="00C81E67"/>
    <w:rsid w:val="00C82A56"/>
    <w:rsid w:val="00C838DB"/>
    <w:rsid w:val="00C83DA8"/>
    <w:rsid w:val="00C83DD5"/>
    <w:rsid w:val="00C90DF8"/>
    <w:rsid w:val="00C93F89"/>
    <w:rsid w:val="00C95283"/>
    <w:rsid w:val="00C953BB"/>
    <w:rsid w:val="00C96DC7"/>
    <w:rsid w:val="00CA1641"/>
    <w:rsid w:val="00CA1DFE"/>
    <w:rsid w:val="00CA1F87"/>
    <w:rsid w:val="00CA21AC"/>
    <w:rsid w:val="00CA25F1"/>
    <w:rsid w:val="00CA3375"/>
    <w:rsid w:val="00CA35A4"/>
    <w:rsid w:val="00CA386F"/>
    <w:rsid w:val="00CA532A"/>
    <w:rsid w:val="00CA597E"/>
    <w:rsid w:val="00CA5CD9"/>
    <w:rsid w:val="00CB1C22"/>
    <w:rsid w:val="00CB30AE"/>
    <w:rsid w:val="00CB4F2F"/>
    <w:rsid w:val="00CB6F19"/>
    <w:rsid w:val="00CB7737"/>
    <w:rsid w:val="00CC0C67"/>
    <w:rsid w:val="00CC2481"/>
    <w:rsid w:val="00CC5784"/>
    <w:rsid w:val="00CC5DBD"/>
    <w:rsid w:val="00CC7515"/>
    <w:rsid w:val="00CD2ABD"/>
    <w:rsid w:val="00CD3881"/>
    <w:rsid w:val="00CD42B2"/>
    <w:rsid w:val="00CD4720"/>
    <w:rsid w:val="00CD6628"/>
    <w:rsid w:val="00CE056E"/>
    <w:rsid w:val="00CE2517"/>
    <w:rsid w:val="00CE2AAE"/>
    <w:rsid w:val="00CE46A1"/>
    <w:rsid w:val="00CE486D"/>
    <w:rsid w:val="00CE5851"/>
    <w:rsid w:val="00CE5DE7"/>
    <w:rsid w:val="00CE7FFD"/>
    <w:rsid w:val="00CF0240"/>
    <w:rsid w:val="00CF096F"/>
    <w:rsid w:val="00CF1C50"/>
    <w:rsid w:val="00CF1E74"/>
    <w:rsid w:val="00CF2E70"/>
    <w:rsid w:val="00CF63FB"/>
    <w:rsid w:val="00CF6B04"/>
    <w:rsid w:val="00CF77A1"/>
    <w:rsid w:val="00D0004C"/>
    <w:rsid w:val="00D02A1C"/>
    <w:rsid w:val="00D02BC0"/>
    <w:rsid w:val="00D02C48"/>
    <w:rsid w:val="00D0355C"/>
    <w:rsid w:val="00D03FBF"/>
    <w:rsid w:val="00D04BE0"/>
    <w:rsid w:val="00D06B6E"/>
    <w:rsid w:val="00D07726"/>
    <w:rsid w:val="00D10109"/>
    <w:rsid w:val="00D10A42"/>
    <w:rsid w:val="00D1207F"/>
    <w:rsid w:val="00D144C9"/>
    <w:rsid w:val="00D144FF"/>
    <w:rsid w:val="00D2079E"/>
    <w:rsid w:val="00D20EF9"/>
    <w:rsid w:val="00D224F1"/>
    <w:rsid w:val="00D228BE"/>
    <w:rsid w:val="00D22F05"/>
    <w:rsid w:val="00D23CA9"/>
    <w:rsid w:val="00D245F4"/>
    <w:rsid w:val="00D25417"/>
    <w:rsid w:val="00D32D44"/>
    <w:rsid w:val="00D33096"/>
    <w:rsid w:val="00D34F35"/>
    <w:rsid w:val="00D35F7B"/>
    <w:rsid w:val="00D42955"/>
    <w:rsid w:val="00D43BC0"/>
    <w:rsid w:val="00D43FDF"/>
    <w:rsid w:val="00D4786B"/>
    <w:rsid w:val="00D47B75"/>
    <w:rsid w:val="00D47D53"/>
    <w:rsid w:val="00D51034"/>
    <w:rsid w:val="00D51986"/>
    <w:rsid w:val="00D520DB"/>
    <w:rsid w:val="00D52D17"/>
    <w:rsid w:val="00D553B1"/>
    <w:rsid w:val="00D56D4F"/>
    <w:rsid w:val="00D56F58"/>
    <w:rsid w:val="00D6112C"/>
    <w:rsid w:val="00D63BAB"/>
    <w:rsid w:val="00D64818"/>
    <w:rsid w:val="00D70DFB"/>
    <w:rsid w:val="00D72477"/>
    <w:rsid w:val="00D73215"/>
    <w:rsid w:val="00D73593"/>
    <w:rsid w:val="00D73B26"/>
    <w:rsid w:val="00D73D12"/>
    <w:rsid w:val="00D744AB"/>
    <w:rsid w:val="00D74AED"/>
    <w:rsid w:val="00D758F7"/>
    <w:rsid w:val="00D759C8"/>
    <w:rsid w:val="00D76314"/>
    <w:rsid w:val="00D76F73"/>
    <w:rsid w:val="00D8024A"/>
    <w:rsid w:val="00D806CB"/>
    <w:rsid w:val="00D80C66"/>
    <w:rsid w:val="00D81215"/>
    <w:rsid w:val="00D81C98"/>
    <w:rsid w:val="00D81D17"/>
    <w:rsid w:val="00D8296D"/>
    <w:rsid w:val="00D82C8D"/>
    <w:rsid w:val="00D83A0F"/>
    <w:rsid w:val="00D852EF"/>
    <w:rsid w:val="00D861E8"/>
    <w:rsid w:val="00D90DE4"/>
    <w:rsid w:val="00D91789"/>
    <w:rsid w:val="00D917FA"/>
    <w:rsid w:val="00D94AA6"/>
    <w:rsid w:val="00D9569C"/>
    <w:rsid w:val="00D95752"/>
    <w:rsid w:val="00D95F0A"/>
    <w:rsid w:val="00D965FB"/>
    <w:rsid w:val="00DA0843"/>
    <w:rsid w:val="00DA1C2F"/>
    <w:rsid w:val="00DA2237"/>
    <w:rsid w:val="00DA23AA"/>
    <w:rsid w:val="00DA26B8"/>
    <w:rsid w:val="00DA470F"/>
    <w:rsid w:val="00DA542E"/>
    <w:rsid w:val="00DB042E"/>
    <w:rsid w:val="00DB0B9B"/>
    <w:rsid w:val="00DB0CE5"/>
    <w:rsid w:val="00DB1B13"/>
    <w:rsid w:val="00DB27D1"/>
    <w:rsid w:val="00DB2E82"/>
    <w:rsid w:val="00DB3119"/>
    <w:rsid w:val="00DB367D"/>
    <w:rsid w:val="00DB41A5"/>
    <w:rsid w:val="00DB54B2"/>
    <w:rsid w:val="00DB5C01"/>
    <w:rsid w:val="00DC160B"/>
    <w:rsid w:val="00DC1955"/>
    <w:rsid w:val="00DC2D53"/>
    <w:rsid w:val="00DC3F51"/>
    <w:rsid w:val="00DC5549"/>
    <w:rsid w:val="00DC58E4"/>
    <w:rsid w:val="00DD0C9F"/>
    <w:rsid w:val="00DD0D39"/>
    <w:rsid w:val="00DD2E8B"/>
    <w:rsid w:val="00DD49D1"/>
    <w:rsid w:val="00DD5F4C"/>
    <w:rsid w:val="00DD64D8"/>
    <w:rsid w:val="00DE1548"/>
    <w:rsid w:val="00DE3186"/>
    <w:rsid w:val="00DE3251"/>
    <w:rsid w:val="00DE3F94"/>
    <w:rsid w:val="00DE4AA7"/>
    <w:rsid w:val="00DE7126"/>
    <w:rsid w:val="00DF036D"/>
    <w:rsid w:val="00DF05A9"/>
    <w:rsid w:val="00DF19C2"/>
    <w:rsid w:val="00DF3962"/>
    <w:rsid w:val="00DF4280"/>
    <w:rsid w:val="00DF4AF6"/>
    <w:rsid w:val="00DF750C"/>
    <w:rsid w:val="00E01590"/>
    <w:rsid w:val="00E02DC8"/>
    <w:rsid w:val="00E039B6"/>
    <w:rsid w:val="00E03EAD"/>
    <w:rsid w:val="00E0403D"/>
    <w:rsid w:val="00E069E8"/>
    <w:rsid w:val="00E129B9"/>
    <w:rsid w:val="00E16E14"/>
    <w:rsid w:val="00E2004B"/>
    <w:rsid w:val="00E2186E"/>
    <w:rsid w:val="00E24C52"/>
    <w:rsid w:val="00E25C6F"/>
    <w:rsid w:val="00E275C9"/>
    <w:rsid w:val="00E27934"/>
    <w:rsid w:val="00E319EE"/>
    <w:rsid w:val="00E31C6B"/>
    <w:rsid w:val="00E32691"/>
    <w:rsid w:val="00E32A29"/>
    <w:rsid w:val="00E32C9B"/>
    <w:rsid w:val="00E34982"/>
    <w:rsid w:val="00E359DC"/>
    <w:rsid w:val="00E36641"/>
    <w:rsid w:val="00E36CA1"/>
    <w:rsid w:val="00E37D96"/>
    <w:rsid w:val="00E41863"/>
    <w:rsid w:val="00E42466"/>
    <w:rsid w:val="00E43352"/>
    <w:rsid w:val="00E43A7C"/>
    <w:rsid w:val="00E44284"/>
    <w:rsid w:val="00E4563B"/>
    <w:rsid w:val="00E45842"/>
    <w:rsid w:val="00E464C2"/>
    <w:rsid w:val="00E46820"/>
    <w:rsid w:val="00E50C35"/>
    <w:rsid w:val="00E50DEE"/>
    <w:rsid w:val="00E52CE5"/>
    <w:rsid w:val="00E536D9"/>
    <w:rsid w:val="00E54120"/>
    <w:rsid w:val="00E55829"/>
    <w:rsid w:val="00E56E14"/>
    <w:rsid w:val="00E60A8D"/>
    <w:rsid w:val="00E63D8D"/>
    <w:rsid w:val="00E6593D"/>
    <w:rsid w:val="00E666DB"/>
    <w:rsid w:val="00E67BDA"/>
    <w:rsid w:val="00E7083B"/>
    <w:rsid w:val="00E712DD"/>
    <w:rsid w:val="00E7195F"/>
    <w:rsid w:val="00E75DEF"/>
    <w:rsid w:val="00E77208"/>
    <w:rsid w:val="00E777C2"/>
    <w:rsid w:val="00E81545"/>
    <w:rsid w:val="00E84C11"/>
    <w:rsid w:val="00E8504B"/>
    <w:rsid w:val="00E85949"/>
    <w:rsid w:val="00E85A05"/>
    <w:rsid w:val="00E92AE2"/>
    <w:rsid w:val="00E93439"/>
    <w:rsid w:val="00E937CA"/>
    <w:rsid w:val="00E93E90"/>
    <w:rsid w:val="00E9451D"/>
    <w:rsid w:val="00E9494E"/>
    <w:rsid w:val="00E977F1"/>
    <w:rsid w:val="00EA017E"/>
    <w:rsid w:val="00EA02A4"/>
    <w:rsid w:val="00EA1F5C"/>
    <w:rsid w:val="00EA4140"/>
    <w:rsid w:val="00EA4C42"/>
    <w:rsid w:val="00EA5060"/>
    <w:rsid w:val="00EB0C4A"/>
    <w:rsid w:val="00EB174B"/>
    <w:rsid w:val="00EB2ECB"/>
    <w:rsid w:val="00EC3002"/>
    <w:rsid w:val="00EC3663"/>
    <w:rsid w:val="00EC3D93"/>
    <w:rsid w:val="00EC5B5E"/>
    <w:rsid w:val="00ED3960"/>
    <w:rsid w:val="00ED3B50"/>
    <w:rsid w:val="00ED42D2"/>
    <w:rsid w:val="00ED699F"/>
    <w:rsid w:val="00ED7329"/>
    <w:rsid w:val="00EE1883"/>
    <w:rsid w:val="00EE18FD"/>
    <w:rsid w:val="00EE22CF"/>
    <w:rsid w:val="00EE26B0"/>
    <w:rsid w:val="00EE3DE4"/>
    <w:rsid w:val="00EE6BDC"/>
    <w:rsid w:val="00EE7950"/>
    <w:rsid w:val="00EF0781"/>
    <w:rsid w:val="00EF2CAA"/>
    <w:rsid w:val="00EF393D"/>
    <w:rsid w:val="00EF420E"/>
    <w:rsid w:val="00EF77B9"/>
    <w:rsid w:val="00F01CD8"/>
    <w:rsid w:val="00F0207E"/>
    <w:rsid w:val="00F03F7B"/>
    <w:rsid w:val="00F03FB2"/>
    <w:rsid w:val="00F0597F"/>
    <w:rsid w:val="00F06233"/>
    <w:rsid w:val="00F06821"/>
    <w:rsid w:val="00F06E5E"/>
    <w:rsid w:val="00F077E6"/>
    <w:rsid w:val="00F10B6E"/>
    <w:rsid w:val="00F12BF0"/>
    <w:rsid w:val="00F12DC0"/>
    <w:rsid w:val="00F138A9"/>
    <w:rsid w:val="00F13CCE"/>
    <w:rsid w:val="00F13E92"/>
    <w:rsid w:val="00F14EBE"/>
    <w:rsid w:val="00F151FA"/>
    <w:rsid w:val="00F16A53"/>
    <w:rsid w:val="00F16FF4"/>
    <w:rsid w:val="00F177AA"/>
    <w:rsid w:val="00F17A61"/>
    <w:rsid w:val="00F17E63"/>
    <w:rsid w:val="00F215F5"/>
    <w:rsid w:val="00F228FD"/>
    <w:rsid w:val="00F22F90"/>
    <w:rsid w:val="00F23BA9"/>
    <w:rsid w:val="00F243DD"/>
    <w:rsid w:val="00F25CBF"/>
    <w:rsid w:val="00F25F5B"/>
    <w:rsid w:val="00F2626D"/>
    <w:rsid w:val="00F269AD"/>
    <w:rsid w:val="00F27927"/>
    <w:rsid w:val="00F27978"/>
    <w:rsid w:val="00F31B8A"/>
    <w:rsid w:val="00F32909"/>
    <w:rsid w:val="00F33FCC"/>
    <w:rsid w:val="00F359D6"/>
    <w:rsid w:val="00F40396"/>
    <w:rsid w:val="00F405C9"/>
    <w:rsid w:val="00F42403"/>
    <w:rsid w:val="00F4595B"/>
    <w:rsid w:val="00F46116"/>
    <w:rsid w:val="00F500A3"/>
    <w:rsid w:val="00F50BCA"/>
    <w:rsid w:val="00F513C0"/>
    <w:rsid w:val="00F5315B"/>
    <w:rsid w:val="00F535B5"/>
    <w:rsid w:val="00F54251"/>
    <w:rsid w:val="00F55A7C"/>
    <w:rsid w:val="00F5634C"/>
    <w:rsid w:val="00F578D9"/>
    <w:rsid w:val="00F60E70"/>
    <w:rsid w:val="00F61688"/>
    <w:rsid w:val="00F6239C"/>
    <w:rsid w:val="00F62FA5"/>
    <w:rsid w:val="00F6597C"/>
    <w:rsid w:val="00F65D5E"/>
    <w:rsid w:val="00F67D63"/>
    <w:rsid w:val="00F7038E"/>
    <w:rsid w:val="00F70D49"/>
    <w:rsid w:val="00F72079"/>
    <w:rsid w:val="00F72D00"/>
    <w:rsid w:val="00F73572"/>
    <w:rsid w:val="00F7439D"/>
    <w:rsid w:val="00F7484D"/>
    <w:rsid w:val="00F75F2A"/>
    <w:rsid w:val="00F80406"/>
    <w:rsid w:val="00F8052C"/>
    <w:rsid w:val="00F81860"/>
    <w:rsid w:val="00F823A8"/>
    <w:rsid w:val="00F84113"/>
    <w:rsid w:val="00F858F6"/>
    <w:rsid w:val="00F86F18"/>
    <w:rsid w:val="00F9005C"/>
    <w:rsid w:val="00F90422"/>
    <w:rsid w:val="00F90CCB"/>
    <w:rsid w:val="00F91068"/>
    <w:rsid w:val="00F93196"/>
    <w:rsid w:val="00F945C6"/>
    <w:rsid w:val="00F94A5B"/>
    <w:rsid w:val="00F94CC0"/>
    <w:rsid w:val="00F95ECC"/>
    <w:rsid w:val="00F96A4B"/>
    <w:rsid w:val="00F97578"/>
    <w:rsid w:val="00FA46D4"/>
    <w:rsid w:val="00FA67AA"/>
    <w:rsid w:val="00FB2140"/>
    <w:rsid w:val="00FB4438"/>
    <w:rsid w:val="00FB447F"/>
    <w:rsid w:val="00FB5345"/>
    <w:rsid w:val="00FB63CB"/>
    <w:rsid w:val="00FC03ED"/>
    <w:rsid w:val="00FC2BDF"/>
    <w:rsid w:val="00FC32AD"/>
    <w:rsid w:val="00FC42B9"/>
    <w:rsid w:val="00FC7564"/>
    <w:rsid w:val="00FD1C3C"/>
    <w:rsid w:val="00FD2B2B"/>
    <w:rsid w:val="00FD35B4"/>
    <w:rsid w:val="00FD3F96"/>
    <w:rsid w:val="00FD5B8F"/>
    <w:rsid w:val="00FD5EB9"/>
    <w:rsid w:val="00FD6A0E"/>
    <w:rsid w:val="00FD6CF7"/>
    <w:rsid w:val="00FE1A34"/>
    <w:rsid w:val="00FE1BF3"/>
    <w:rsid w:val="00FE1C9C"/>
    <w:rsid w:val="00FE385C"/>
    <w:rsid w:val="00FE42F7"/>
    <w:rsid w:val="00FE44DC"/>
    <w:rsid w:val="00FE7CA8"/>
    <w:rsid w:val="00FF0DCB"/>
    <w:rsid w:val="00FF1226"/>
    <w:rsid w:val="00FF270F"/>
    <w:rsid w:val="00FF539A"/>
    <w:rsid w:val="00FF5898"/>
    <w:rsid w:val="00FF66C3"/>
    <w:rsid w:val="00FF6F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A4EF16"/>
  <w15:docId w15:val="{AB6D9F90-B789-453A-BBE2-467734FF9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D63"/>
    <w:pPr>
      <w:jc w:val="both"/>
    </w:pPr>
    <w:rPr>
      <w:lang w:eastAsia="en-US"/>
    </w:rPr>
  </w:style>
  <w:style w:type="paragraph" w:styleId="Ttulo1">
    <w:name w:val="heading 1"/>
    <w:basedOn w:val="Normal"/>
    <w:next w:val="Normal"/>
    <w:link w:val="Ttulo1Car"/>
    <w:qFormat/>
    <w:locked/>
    <w:rsid w:val="00D32D4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9"/>
    <w:qFormat/>
    <w:rsid w:val="003D6A16"/>
    <w:pPr>
      <w:keepNext/>
      <w:widowControl w:val="0"/>
      <w:tabs>
        <w:tab w:val="left" w:pos="-1440"/>
        <w:tab w:val="left" w:pos="-720"/>
        <w:tab w:val="left" w:pos="0"/>
        <w:tab w:val="left" w:pos="360"/>
        <w:tab w:val="left" w:pos="720"/>
        <w:tab w:val="left" w:pos="1080"/>
        <w:tab w:val="left" w:pos="1440"/>
        <w:tab w:val="left" w:pos="1800"/>
      </w:tabs>
      <w:autoSpaceDE w:val="0"/>
      <w:autoSpaceDN w:val="0"/>
      <w:adjustRightInd w:val="0"/>
      <w:spacing w:before="139" w:after="74" w:line="480" w:lineRule="auto"/>
      <w:jc w:val="left"/>
      <w:outlineLvl w:val="1"/>
    </w:pPr>
    <w:rPr>
      <w:b/>
      <w:bCs/>
      <w:i/>
      <w:iCs/>
      <w:sz w:val="24"/>
      <w:szCs w:val="24"/>
    </w:rPr>
  </w:style>
  <w:style w:type="paragraph" w:styleId="Ttulo3">
    <w:name w:val="heading 3"/>
    <w:basedOn w:val="Normal"/>
    <w:next w:val="Normal"/>
    <w:link w:val="Ttulo3Car"/>
    <w:uiPriority w:val="99"/>
    <w:qFormat/>
    <w:rsid w:val="003D6A16"/>
    <w:pPr>
      <w:keepNext/>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480" w:lineRule="auto"/>
      <w:jc w:val="left"/>
      <w:outlineLvl w:val="2"/>
    </w:pPr>
    <w:rPr>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semiHidden/>
    <w:locked/>
    <w:rsid w:val="00D759C8"/>
    <w:rPr>
      <w:rFonts w:ascii="Cambria" w:eastAsia="SimSun" w:hAnsi="Cambria" w:cs="Cambria"/>
      <w:b/>
      <w:bCs/>
      <w:kern w:val="0"/>
      <w:sz w:val="32"/>
      <w:szCs w:val="32"/>
      <w:lang w:eastAsia="en-US"/>
    </w:rPr>
  </w:style>
  <w:style w:type="character" w:customStyle="1" w:styleId="Ttulo3Car">
    <w:name w:val="Título 3 Car"/>
    <w:basedOn w:val="Fuentedeprrafopredeter"/>
    <w:link w:val="Ttulo3"/>
    <w:uiPriority w:val="99"/>
    <w:semiHidden/>
    <w:locked/>
    <w:rsid w:val="00D759C8"/>
    <w:rPr>
      <w:b/>
      <w:bCs/>
      <w:kern w:val="0"/>
      <w:sz w:val="32"/>
      <w:szCs w:val="32"/>
      <w:lang w:eastAsia="en-US"/>
    </w:rPr>
  </w:style>
  <w:style w:type="character" w:styleId="Hipervnculo">
    <w:name w:val="Hyperlink"/>
    <w:basedOn w:val="Fuentedeprrafopredeter"/>
    <w:uiPriority w:val="99"/>
    <w:rsid w:val="00F67D63"/>
    <w:rPr>
      <w:color w:val="0000FF"/>
      <w:u w:val="single"/>
    </w:rPr>
  </w:style>
  <w:style w:type="paragraph" w:styleId="Encabezado">
    <w:name w:val="header"/>
    <w:basedOn w:val="Normal"/>
    <w:link w:val="EncabezadoCar"/>
    <w:uiPriority w:val="99"/>
    <w:rsid w:val="00F67D63"/>
    <w:pPr>
      <w:pBdr>
        <w:bottom w:val="single" w:sz="6" w:space="1" w:color="auto"/>
      </w:pBdr>
      <w:tabs>
        <w:tab w:val="center" w:pos="4153"/>
        <w:tab w:val="right" w:pos="8306"/>
      </w:tabs>
      <w:snapToGrid w:val="0"/>
      <w:jc w:val="center"/>
    </w:pPr>
    <w:rPr>
      <w:sz w:val="18"/>
      <w:szCs w:val="18"/>
    </w:rPr>
  </w:style>
  <w:style w:type="character" w:customStyle="1" w:styleId="EncabezadoCar">
    <w:name w:val="Encabezado Car"/>
    <w:basedOn w:val="Fuentedeprrafopredeter"/>
    <w:link w:val="Encabezado"/>
    <w:uiPriority w:val="99"/>
    <w:locked/>
    <w:rsid w:val="00E31C6B"/>
    <w:rPr>
      <w:sz w:val="18"/>
      <w:szCs w:val="18"/>
      <w:lang w:eastAsia="en-US"/>
    </w:rPr>
  </w:style>
  <w:style w:type="paragraph" w:styleId="Piedepgina">
    <w:name w:val="footer"/>
    <w:basedOn w:val="Normal"/>
    <w:link w:val="PiedepginaCar"/>
    <w:uiPriority w:val="99"/>
    <w:rsid w:val="00F67D63"/>
    <w:pPr>
      <w:tabs>
        <w:tab w:val="center" w:pos="4153"/>
        <w:tab w:val="right" w:pos="8306"/>
      </w:tabs>
      <w:snapToGrid w:val="0"/>
      <w:jc w:val="left"/>
    </w:pPr>
    <w:rPr>
      <w:sz w:val="18"/>
      <w:szCs w:val="18"/>
    </w:rPr>
  </w:style>
  <w:style w:type="character" w:customStyle="1" w:styleId="PiedepginaCar">
    <w:name w:val="Pie de página Car"/>
    <w:basedOn w:val="Fuentedeprrafopredeter"/>
    <w:link w:val="Piedepgina"/>
    <w:uiPriority w:val="99"/>
    <w:locked/>
    <w:rsid w:val="00125A5A"/>
    <w:rPr>
      <w:sz w:val="18"/>
      <w:szCs w:val="18"/>
      <w:lang w:eastAsia="en-US"/>
    </w:rPr>
  </w:style>
  <w:style w:type="character" w:styleId="Nmerodepgina">
    <w:name w:val="page number"/>
    <w:basedOn w:val="Fuentedeprrafopredeter"/>
    <w:uiPriority w:val="99"/>
    <w:rsid w:val="00BE24C3"/>
  </w:style>
  <w:style w:type="character" w:styleId="Textoennegrita">
    <w:name w:val="Strong"/>
    <w:basedOn w:val="Fuentedeprrafopredeter"/>
    <w:uiPriority w:val="99"/>
    <w:qFormat/>
    <w:rsid w:val="003D6A16"/>
    <w:rPr>
      <w:b/>
      <w:bCs/>
    </w:rPr>
  </w:style>
  <w:style w:type="paragraph" w:customStyle="1" w:styleId="Default">
    <w:name w:val="Default"/>
    <w:uiPriority w:val="99"/>
    <w:rsid w:val="0054278A"/>
    <w:pPr>
      <w:widowControl w:val="0"/>
      <w:autoSpaceDE w:val="0"/>
      <w:autoSpaceDN w:val="0"/>
      <w:adjustRightInd w:val="0"/>
    </w:pPr>
    <w:rPr>
      <w:rFonts w:ascii="CMB X 12" w:eastAsia="CMB X 12" w:cs="CMB X 12"/>
      <w:color w:val="000000"/>
      <w:sz w:val="24"/>
      <w:szCs w:val="24"/>
    </w:rPr>
  </w:style>
  <w:style w:type="paragraph" w:customStyle="1" w:styleId="CM4">
    <w:name w:val="CM4"/>
    <w:basedOn w:val="Default"/>
    <w:next w:val="Default"/>
    <w:uiPriority w:val="99"/>
    <w:rsid w:val="0054278A"/>
    <w:pPr>
      <w:spacing w:line="406" w:lineRule="atLeast"/>
    </w:pPr>
    <w:rPr>
      <w:color w:val="auto"/>
    </w:rPr>
  </w:style>
  <w:style w:type="paragraph" w:customStyle="1" w:styleId="CM5">
    <w:name w:val="CM5"/>
    <w:basedOn w:val="Default"/>
    <w:next w:val="Default"/>
    <w:uiPriority w:val="99"/>
    <w:rsid w:val="0054278A"/>
    <w:pPr>
      <w:spacing w:line="406" w:lineRule="atLeast"/>
    </w:pPr>
    <w:rPr>
      <w:color w:val="auto"/>
    </w:rPr>
  </w:style>
  <w:style w:type="paragraph" w:customStyle="1" w:styleId="CM37">
    <w:name w:val="CM37"/>
    <w:basedOn w:val="Default"/>
    <w:next w:val="Default"/>
    <w:uiPriority w:val="99"/>
    <w:rsid w:val="0054278A"/>
    <w:rPr>
      <w:color w:val="auto"/>
    </w:rPr>
  </w:style>
  <w:style w:type="paragraph" w:customStyle="1" w:styleId="sponsors">
    <w:name w:val="sponsors"/>
    <w:uiPriority w:val="99"/>
    <w:rsid w:val="0054278A"/>
    <w:pPr>
      <w:framePr w:wrap="auto" w:hAnchor="text" w:x="615" w:y="2239"/>
      <w:pBdr>
        <w:top w:val="single" w:sz="4" w:space="2" w:color="auto"/>
      </w:pBdr>
      <w:ind w:firstLine="288"/>
    </w:pPr>
    <w:rPr>
      <w:sz w:val="16"/>
      <w:szCs w:val="16"/>
      <w:lang w:eastAsia="en-US"/>
    </w:rPr>
  </w:style>
  <w:style w:type="character" w:styleId="Refdenotaalpie">
    <w:name w:val="footnote reference"/>
    <w:basedOn w:val="Fuentedeprrafopredeter"/>
    <w:uiPriority w:val="99"/>
    <w:semiHidden/>
    <w:rsid w:val="0054278A"/>
    <w:rPr>
      <w:vertAlign w:val="superscript"/>
    </w:rPr>
  </w:style>
  <w:style w:type="paragraph" w:customStyle="1" w:styleId="CM3">
    <w:name w:val="CM3"/>
    <w:basedOn w:val="Default"/>
    <w:next w:val="Default"/>
    <w:uiPriority w:val="99"/>
    <w:rsid w:val="00F75F2A"/>
    <w:rPr>
      <w:color w:val="auto"/>
    </w:rPr>
  </w:style>
  <w:style w:type="paragraph" w:customStyle="1" w:styleId="CM39">
    <w:name w:val="CM39"/>
    <w:basedOn w:val="Default"/>
    <w:next w:val="Default"/>
    <w:uiPriority w:val="99"/>
    <w:rsid w:val="00F75F2A"/>
    <w:rPr>
      <w:color w:val="auto"/>
    </w:rPr>
  </w:style>
  <w:style w:type="paragraph" w:customStyle="1" w:styleId="CM41">
    <w:name w:val="CM41"/>
    <w:basedOn w:val="Default"/>
    <w:next w:val="Default"/>
    <w:uiPriority w:val="99"/>
    <w:rsid w:val="00F75F2A"/>
    <w:rPr>
      <w:color w:val="auto"/>
    </w:rPr>
  </w:style>
  <w:style w:type="paragraph" w:customStyle="1" w:styleId="CM43">
    <w:name w:val="CM43"/>
    <w:basedOn w:val="Default"/>
    <w:next w:val="Default"/>
    <w:uiPriority w:val="99"/>
    <w:rsid w:val="00F75F2A"/>
    <w:rPr>
      <w:color w:val="auto"/>
    </w:rPr>
  </w:style>
  <w:style w:type="paragraph" w:customStyle="1" w:styleId="CM44">
    <w:name w:val="CM44"/>
    <w:basedOn w:val="Default"/>
    <w:next w:val="Default"/>
    <w:uiPriority w:val="99"/>
    <w:rsid w:val="00F75F2A"/>
    <w:rPr>
      <w:color w:val="auto"/>
    </w:rPr>
  </w:style>
  <w:style w:type="paragraph" w:customStyle="1" w:styleId="CM38">
    <w:name w:val="CM38"/>
    <w:basedOn w:val="Default"/>
    <w:next w:val="Default"/>
    <w:uiPriority w:val="99"/>
    <w:rsid w:val="004C5EFD"/>
    <w:rPr>
      <w:color w:val="auto"/>
    </w:rPr>
  </w:style>
  <w:style w:type="paragraph" w:customStyle="1" w:styleId="CM47">
    <w:name w:val="CM47"/>
    <w:basedOn w:val="Default"/>
    <w:next w:val="Default"/>
    <w:uiPriority w:val="99"/>
    <w:rsid w:val="004C5EFD"/>
    <w:rPr>
      <w:color w:val="auto"/>
    </w:rPr>
  </w:style>
  <w:style w:type="paragraph" w:customStyle="1" w:styleId="CM53">
    <w:name w:val="CM53"/>
    <w:basedOn w:val="Default"/>
    <w:next w:val="Default"/>
    <w:uiPriority w:val="99"/>
    <w:rsid w:val="004C5EFD"/>
    <w:rPr>
      <w:color w:val="auto"/>
    </w:rPr>
  </w:style>
  <w:style w:type="paragraph" w:customStyle="1" w:styleId="CM52">
    <w:name w:val="CM52"/>
    <w:basedOn w:val="Default"/>
    <w:next w:val="Default"/>
    <w:uiPriority w:val="99"/>
    <w:rsid w:val="004C5EFD"/>
    <w:rPr>
      <w:color w:val="auto"/>
    </w:rPr>
  </w:style>
  <w:style w:type="paragraph" w:customStyle="1" w:styleId="CM48">
    <w:name w:val="CM48"/>
    <w:basedOn w:val="Default"/>
    <w:next w:val="Default"/>
    <w:uiPriority w:val="99"/>
    <w:rsid w:val="00E60A8D"/>
    <w:rPr>
      <w:color w:val="auto"/>
    </w:rPr>
  </w:style>
  <w:style w:type="paragraph" w:customStyle="1" w:styleId="CM42">
    <w:name w:val="CM42"/>
    <w:basedOn w:val="Default"/>
    <w:next w:val="Default"/>
    <w:uiPriority w:val="99"/>
    <w:rsid w:val="00B82D73"/>
    <w:rPr>
      <w:color w:val="auto"/>
    </w:rPr>
  </w:style>
  <w:style w:type="paragraph" w:customStyle="1" w:styleId="CM40">
    <w:name w:val="CM40"/>
    <w:basedOn w:val="Default"/>
    <w:next w:val="Default"/>
    <w:uiPriority w:val="99"/>
    <w:rsid w:val="00630EB2"/>
    <w:rPr>
      <w:color w:val="auto"/>
    </w:rPr>
  </w:style>
  <w:style w:type="paragraph" w:customStyle="1" w:styleId="CM14">
    <w:name w:val="CM14"/>
    <w:basedOn w:val="Default"/>
    <w:next w:val="Default"/>
    <w:uiPriority w:val="99"/>
    <w:rsid w:val="006F2FC2"/>
    <w:rPr>
      <w:color w:val="auto"/>
    </w:rPr>
  </w:style>
  <w:style w:type="paragraph" w:customStyle="1" w:styleId="CM33">
    <w:name w:val="CM33"/>
    <w:basedOn w:val="Default"/>
    <w:next w:val="Default"/>
    <w:uiPriority w:val="99"/>
    <w:rsid w:val="006F2FC2"/>
    <w:rPr>
      <w:color w:val="auto"/>
    </w:rPr>
  </w:style>
  <w:style w:type="paragraph" w:customStyle="1" w:styleId="CM35">
    <w:name w:val="CM35"/>
    <w:basedOn w:val="Default"/>
    <w:next w:val="Default"/>
    <w:uiPriority w:val="99"/>
    <w:rsid w:val="00FD5B8F"/>
    <w:pPr>
      <w:spacing w:line="380" w:lineRule="atLeast"/>
    </w:pPr>
    <w:rPr>
      <w:color w:val="auto"/>
    </w:rPr>
  </w:style>
  <w:style w:type="paragraph" w:customStyle="1" w:styleId="CM1">
    <w:name w:val="CM1"/>
    <w:basedOn w:val="Default"/>
    <w:next w:val="Default"/>
    <w:uiPriority w:val="99"/>
    <w:rsid w:val="00826319"/>
    <w:pPr>
      <w:spacing w:line="528" w:lineRule="atLeast"/>
    </w:pPr>
    <w:rPr>
      <w:rFonts w:ascii="Nimbus Roman No9 L" w:eastAsia="Nimbus Roman No9 L" w:cs="Nimbus Roman No9 L"/>
      <w:color w:val="auto"/>
    </w:rPr>
  </w:style>
  <w:style w:type="paragraph" w:customStyle="1" w:styleId="CM34">
    <w:name w:val="CM34"/>
    <w:basedOn w:val="Default"/>
    <w:next w:val="Default"/>
    <w:uiPriority w:val="99"/>
    <w:rsid w:val="00826319"/>
    <w:rPr>
      <w:rFonts w:ascii="Nimbus Roman No9 L" w:eastAsia="Nimbus Roman No9 L" w:cs="Nimbus Roman No9 L"/>
      <w:color w:val="auto"/>
    </w:rPr>
  </w:style>
  <w:style w:type="paragraph" w:customStyle="1" w:styleId="CM36">
    <w:name w:val="CM36"/>
    <w:basedOn w:val="Default"/>
    <w:next w:val="Default"/>
    <w:uiPriority w:val="99"/>
    <w:rsid w:val="00826319"/>
    <w:rPr>
      <w:rFonts w:ascii="Nimbus Roman No9 L" w:eastAsia="Nimbus Roman No9 L" w:cs="Nimbus Roman No9 L"/>
      <w:color w:val="auto"/>
    </w:rPr>
  </w:style>
  <w:style w:type="paragraph" w:customStyle="1" w:styleId="CM8">
    <w:name w:val="CM8"/>
    <w:basedOn w:val="Default"/>
    <w:next w:val="Default"/>
    <w:uiPriority w:val="99"/>
    <w:rsid w:val="00826319"/>
    <w:pPr>
      <w:spacing w:line="528" w:lineRule="atLeast"/>
    </w:pPr>
    <w:rPr>
      <w:rFonts w:ascii="Nimbus Roman No9 L" w:eastAsia="Nimbus Roman No9 L" w:cs="Nimbus Roman No9 L"/>
      <w:color w:val="auto"/>
    </w:rPr>
  </w:style>
  <w:style w:type="paragraph" w:customStyle="1" w:styleId="CM45">
    <w:name w:val="CM45"/>
    <w:basedOn w:val="Default"/>
    <w:next w:val="Default"/>
    <w:uiPriority w:val="99"/>
    <w:rsid w:val="00826319"/>
    <w:rPr>
      <w:rFonts w:ascii="Nimbus Roman No9 L" w:eastAsia="Nimbus Roman No9 L" w:cs="Nimbus Roman No9 L"/>
      <w:color w:val="auto"/>
    </w:rPr>
  </w:style>
  <w:style w:type="paragraph" w:customStyle="1" w:styleId="CM49">
    <w:name w:val="CM49"/>
    <w:basedOn w:val="Default"/>
    <w:next w:val="Default"/>
    <w:uiPriority w:val="99"/>
    <w:rsid w:val="00637F68"/>
    <w:rPr>
      <w:rFonts w:ascii="Nimbus Roman No9 L" w:eastAsia="Nimbus Roman No9 L" w:cs="Nimbus Roman No9 L"/>
      <w:color w:val="auto"/>
    </w:rPr>
  </w:style>
  <w:style w:type="paragraph" w:customStyle="1" w:styleId="CM7">
    <w:name w:val="CM7"/>
    <w:basedOn w:val="Default"/>
    <w:next w:val="Default"/>
    <w:uiPriority w:val="99"/>
    <w:rsid w:val="006B535E"/>
    <w:pPr>
      <w:spacing w:line="528" w:lineRule="atLeast"/>
    </w:pPr>
    <w:rPr>
      <w:rFonts w:ascii="Nimbus Roman No9 L" w:eastAsia="Nimbus Roman No9 L" w:cs="Nimbus Roman No9 L"/>
      <w:color w:val="auto"/>
    </w:rPr>
  </w:style>
  <w:style w:type="paragraph" w:customStyle="1" w:styleId="CM9">
    <w:name w:val="CM9"/>
    <w:basedOn w:val="Default"/>
    <w:next w:val="Default"/>
    <w:uiPriority w:val="99"/>
    <w:rsid w:val="006B535E"/>
    <w:rPr>
      <w:rFonts w:ascii="Nimbus Roman No9 L" w:eastAsia="Nimbus Roman No9 L" w:cs="Nimbus Roman No9 L"/>
      <w:color w:val="auto"/>
    </w:rPr>
  </w:style>
  <w:style w:type="paragraph" w:customStyle="1" w:styleId="CM22">
    <w:name w:val="CM22"/>
    <w:basedOn w:val="Default"/>
    <w:next w:val="Default"/>
    <w:uiPriority w:val="99"/>
    <w:rsid w:val="006B535E"/>
    <w:pPr>
      <w:spacing w:line="528" w:lineRule="atLeast"/>
    </w:pPr>
    <w:rPr>
      <w:rFonts w:ascii="Nimbus Roman No9 L" w:eastAsia="Nimbus Roman No9 L" w:cs="Nimbus Roman No9 L"/>
      <w:color w:val="auto"/>
    </w:rPr>
  </w:style>
  <w:style w:type="paragraph" w:customStyle="1" w:styleId="CM28">
    <w:name w:val="CM28"/>
    <w:basedOn w:val="Default"/>
    <w:next w:val="Default"/>
    <w:uiPriority w:val="99"/>
    <w:rsid w:val="006B535E"/>
    <w:pPr>
      <w:spacing w:line="528" w:lineRule="atLeast"/>
    </w:pPr>
    <w:rPr>
      <w:rFonts w:ascii="Nimbus Roman No9 L" w:eastAsia="Nimbus Roman No9 L" w:cs="Nimbus Roman No9 L"/>
      <w:color w:val="auto"/>
    </w:rPr>
  </w:style>
  <w:style w:type="paragraph" w:customStyle="1" w:styleId="CM29">
    <w:name w:val="CM29"/>
    <w:basedOn w:val="Default"/>
    <w:next w:val="Default"/>
    <w:uiPriority w:val="99"/>
    <w:rsid w:val="006B535E"/>
    <w:rPr>
      <w:rFonts w:ascii="Nimbus Roman No9 L" w:eastAsia="Nimbus Roman No9 L" w:cs="Nimbus Roman No9 L"/>
      <w:color w:val="auto"/>
    </w:rPr>
  </w:style>
  <w:style w:type="paragraph" w:customStyle="1" w:styleId="CM31">
    <w:name w:val="CM31"/>
    <w:basedOn w:val="Default"/>
    <w:next w:val="Default"/>
    <w:uiPriority w:val="99"/>
    <w:rsid w:val="00B52E1E"/>
    <w:pPr>
      <w:spacing w:line="398" w:lineRule="atLeast"/>
    </w:pPr>
    <w:rPr>
      <w:rFonts w:ascii="Nimbus Roman No9 L" w:eastAsia="Nimbus Roman No9 L" w:cs="Nimbus Roman No9 L"/>
      <w:color w:val="auto"/>
    </w:rPr>
  </w:style>
  <w:style w:type="paragraph" w:customStyle="1" w:styleId="CM32">
    <w:name w:val="CM32"/>
    <w:basedOn w:val="Default"/>
    <w:next w:val="Default"/>
    <w:uiPriority w:val="99"/>
    <w:rsid w:val="00B52E1E"/>
    <w:rPr>
      <w:rFonts w:ascii="Nimbus Roman No9 L" w:eastAsia="Nimbus Roman No9 L" w:cs="Nimbus Roman No9 L"/>
      <w:color w:val="auto"/>
    </w:rPr>
  </w:style>
  <w:style w:type="paragraph" w:styleId="Textodeglobo">
    <w:name w:val="Balloon Text"/>
    <w:basedOn w:val="Normal"/>
    <w:link w:val="TextodegloboCar"/>
    <w:uiPriority w:val="99"/>
    <w:semiHidden/>
    <w:rsid w:val="00F243DD"/>
    <w:rPr>
      <w:sz w:val="18"/>
      <w:szCs w:val="18"/>
    </w:rPr>
  </w:style>
  <w:style w:type="character" w:customStyle="1" w:styleId="TextodegloboCar">
    <w:name w:val="Texto de globo Car"/>
    <w:basedOn w:val="Fuentedeprrafopredeter"/>
    <w:link w:val="Textodeglobo"/>
    <w:uiPriority w:val="99"/>
    <w:semiHidden/>
    <w:locked/>
    <w:rsid w:val="00D759C8"/>
    <w:rPr>
      <w:kern w:val="0"/>
      <w:sz w:val="2"/>
      <w:szCs w:val="2"/>
      <w:lang w:eastAsia="en-US"/>
    </w:rPr>
  </w:style>
  <w:style w:type="paragraph" w:customStyle="1" w:styleId="1">
    <w:name w:val="列出段落1"/>
    <w:basedOn w:val="Normal"/>
    <w:uiPriority w:val="99"/>
    <w:rsid w:val="009D49E1"/>
    <w:pPr>
      <w:spacing w:after="200" w:line="276" w:lineRule="auto"/>
      <w:ind w:left="720"/>
      <w:jc w:val="left"/>
    </w:pPr>
    <w:rPr>
      <w:rFonts w:ascii="Calibri" w:hAnsi="Calibri" w:cs="Calibri"/>
      <w:sz w:val="22"/>
      <w:szCs w:val="22"/>
      <w:lang w:val="tr-TR"/>
    </w:rPr>
  </w:style>
  <w:style w:type="paragraph" w:styleId="Descripcin">
    <w:name w:val="caption"/>
    <w:basedOn w:val="Normal"/>
    <w:next w:val="Normal"/>
    <w:uiPriority w:val="99"/>
    <w:qFormat/>
    <w:rsid w:val="00F535B5"/>
    <w:pPr>
      <w:spacing w:after="200"/>
      <w:jc w:val="left"/>
    </w:pPr>
    <w:rPr>
      <w:rFonts w:ascii="Calibri" w:hAnsi="Calibri" w:cs="Calibri"/>
      <w:b/>
      <w:bCs/>
      <w:color w:val="4F81BD"/>
      <w:sz w:val="18"/>
      <w:szCs w:val="18"/>
      <w:lang w:val="tr-TR"/>
    </w:rPr>
  </w:style>
  <w:style w:type="paragraph" w:customStyle="1" w:styleId="Pa5">
    <w:name w:val="Pa5"/>
    <w:basedOn w:val="Default"/>
    <w:next w:val="Default"/>
    <w:uiPriority w:val="99"/>
    <w:rsid w:val="00771A37"/>
    <w:pPr>
      <w:widowControl/>
      <w:spacing w:line="161" w:lineRule="atLeast"/>
    </w:pPr>
    <w:rPr>
      <w:rFonts w:ascii="Verdana" w:eastAsia="SimSun" w:hAnsi="Verdana" w:cs="Verdana"/>
      <w:color w:val="auto"/>
      <w:lang w:val="tr-TR" w:eastAsia="en-US"/>
    </w:rPr>
  </w:style>
  <w:style w:type="table" w:styleId="Tablaconcuadrcula">
    <w:name w:val="Table Grid"/>
    <w:basedOn w:val="Tablanormal"/>
    <w:uiPriority w:val="99"/>
    <w:rsid w:val="00FF6F6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autoRedefine/>
    <w:uiPriority w:val="99"/>
    <w:rsid w:val="009550AF"/>
    <w:pPr>
      <w:spacing w:after="160" w:line="240" w:lineRule="exact"/>
      <w:jc w:val="left"/>
    </w:pPr>
    <w:rPr>
      <w:rFonts w:ascii="Verdana" w:eastAsia="FangSong_GB2312" w:hAnsi="Verdana" w:cs="Verdana"/>
      <w:sz w:val="24"/>
      <w:szCs w:val="24"/>
    </w:rPr>
  </w:style>
  <w:style w:type="paragraph" w:customStyle="1" w:styleId="tablecolsubhead">
    <w:name w:val="table col subhead"/>
    <w:basedOn w:val="Normal"/>
    <w:uiPriority w:val="99"/>
    <w:rsid w:val="00F03FB2"/>
    <w:pPr>
      <w:jc w:val="center"/>
    </w:pPr>
    <w:rPr>
      <w:b/>
      <w:bCs/>
      <w:i/>
      <w:iCs/>
      <w:sz w:val="15"/>
      <w:szCs w:val="15"/>
    </w:rPr>
  </w:style>
  <w:style w:type="paragraph" w:styleId="Textoindependiente">
    <w:name w:val="Body Text"/>
    <w:basedOn w:val="Normal"/>
    <w:link w:val="TextoindependienteCar"/>
    <w:uiPriority w:val="99"/>
    <w:rsid w:val="00F03FB2"/>
    <w:pPr>
      <w:spacing w:after="120" w:line="228" w:lineRule="auto"/>
      <w:ind w:firstLine="288"/>
    </w:pPr>
    <w:rPr>
      <w:spacing w:val="-1"/>
    </w:rPr>
  </w:style>
  <w:style w:type="character" w:customStyle="1" w:styleId="TextoindependienteCar">
    <w:name w:val="Texto independiente Car"/>
    <w:basedOn w:val="Fuentedeprrafopredeter"/>
    <w:link w:val="Textoindependiente"/>
    <w:uiPriority w:val="99"/>
    <w:semiHidden/>
    <w:locked/>
    <w:rsid w:val="00F03FB2"/>
    <w:rPr>
      <w:rFonts w:eastAsia="SimSun"/>
      <w:lang w:val="en-US" w:eastAsia="en-US"/>
    </w:rPr>
  </w:style>
  <w:style w:type="paragraph" w:customStyle="1" w:styleId="tablecolhead">
    <w:name w:val="table col head"/>
    <w:basedOn w:val="Normal"/>
    <w:uiPriority w:val="99"/>
    <w:rsid w:val="00F03FB2"/>
    <w:pPr>
      <w:jc w:val="center"/>
    </w:pPr>
    <w:rPr>
      <w:b/>
      <w:bCs/>
      <w:sz w:val="16"/>
      <w:szCs w:val="16"/>
    </w:rPr>
  </w:style>
  <w:style w:type="paragraph" w:customStyle="1" w:styleId="tablecopy">
    <w:name w:val="table copy"/>
    <w:uiPriority w:val="99"/>
    <w:rsid w:val="00F03FB2"/>
    <w:pPr>
      <w:jc w:val="both"/>
    </w:pPr>
    <w:rPr>
      <w:noProof/>
      <w:sz w:val="16"/>
      <w:szCs w:val="16"/>
      <w:lang w:eastAsia="en-US"/>
    </w:rPr>
  </w:style>
  <w:style w:type="paragraph" w:customStyle="1" w:styleId="C-Title1">
    <w:name w:val="C-Title 1"/>
    <w:basedOn w:val="Normal"/>
    <w:link w:val="C-Title1Char"/>
    <w:uiPriority w:val="99"/>
    <w:rsid w:val="00F03FB2"/>
    <w:pPr>
      <w:numPr>
        <w:numId w:val="40"/>
      </w:numPr>
      <w:autoSpaceDE w:val="0"/>
      <w:autoSpaceDN w:val="0"/>
      <w:adjustRightInd w:val="0"/>
      <w:snapToGrid w:val="0"/>
      <w:spacing w:beforeLines="100" w:afterLines="100" w:line="240" w:lineRule="exact"/>
      <w:ind w:hangingChars="210" w:hanging="210"/>
    </w:pPr>
    <w:rPr>
      <w:b/>
      <w:bCs/>
      <w:sz w:val="24"/>
      <w:szCs w:val="24"/>
    </w:rPr>
  </w:style>
  <w:style w:type="paragraph" w:customStyle="1" w:styleId="C-SubTitle2">
    <w:name w:val="C-SubTitle 2"/>
    <w:basedOn w:val="Normal"/>
    <w:link w:val="C-SubTitle2Char"/>
    <w:uiPriority w:val="99"/>
    <w:rsid w:val="00F03FB2"/>
    <w:pPr>
      <w:numPr>
        <w:ilvl w:val="1"/>
        <w:numId w:val="40"/>
      </w:numPr>
      <w:spacing w:beforeLines="100" w:afterLines="100" w:line="240" w:lineRule="exact"/>
      <w:ind w:hangingChars="201" w:hanging="403"/>
    </w:pPr>
    <w:rPr>
      <w:b/>
      <w:bCs/>
      <w:sz w:val="22"/>
      <w:szCs w:val="22"/>
    </w:rPr>
  </w:style>
  <w:style w:type="character" w:customStyle="1" w:styleId="C-Title1Char">
    <w:name w:val="C-Title 1 Char"/>
    <w:link w:val="C-Title1"/>
    <w:uiPriority w:val="99"/>
    <w:locked/>
    <w:rsid w:val="00F03FB2"/>
    <w:rPr>
      <w:rFonts w:eastAsia="SimSun"/>
      <w:b/>
      <w:bCs/>
      <w:sz w:val="24"/>
      <w:szCs w:val="24"/>
    </w:rPr>
  </w:style>
  <w:style w:type="paragraph" w:customStyle="1" w:styleId="C-Table">
    <w:name w:val="C-Table"/>
    <w:basedOn w:val="Normal"/>
    <w:link w:val="C-TableChar"/>
    <w:uiPriority w:val="99"/>
    <w:rsid w:val="00F03FB2"/>
    <w:pPr>
      <w:spacing w:afterLines="50"/>
      <w:jc w:val="center"/>
    </w:pPr>
    <w:rPr>
      <w:b/>
      <w:bCs/>
      <w:noProof/>
      <w:sz w:val="18"/>
      <w:szCs w:val="18"/>
    </w:rPr>
  </w:style>
  <w:style w:type="character" w:customStyle="1" w:styleId="C-SubTitle2Char">
    <w:name w:val="C-SubTitle 2 Char"/>
    <w:link w:val="C-SubTitle2"/>
    <w:uiPriority w:val="99"/>
    <w:locked/>
    <w:rsid w:val="00F03FB2"/>
    <w:rPr>
      <w:rFonts w:eastAsia="SimSun"/>
      <w:b/>
      <w:bCs/>
      <w:sz w:val="22"/>
      <w:szCs w:val="22"/>
      <w:lang w:eastAsia="en-US"/>
    </w:rPr>
  </w:style>
  <w:style w:type="paragraph" w:customStyle="1" w:styleId="C-Figure">
    <w:name w:val="C-Figure"/>
    <w:basedOn w:val="Normal"/>
    <w:link w:val="C-FigureChar"/>
    <w:uiPriority w:val="99"/>
    <w:rsid w:val="00F03FB2"/>
    <w:pPr>
      <w:jc w:val="center"/>
    </w:pPr>
    <w:rPr>
      <w:b/>
      <w:bCs/>
      <w:sz w:val="18"/>
      <w:szCs w:val="18"/>
    </w:rPr>
  </w:style>
  <w:style w:type="character" w:customStyle="1" w:styleId="C-TableChar">
    <w:name w:val="C-Table Char"/>
    <w:link w:val="C-Table"/>
    <w:uiPriority w:val="99"/>
    <w:locked/>
    <w:rsid w:val="00F03FB2"/>
    <w:rPr>
      <w:rFonts w:eastAsia="SimSun"/>
      <w:b/>
      <w:bCs/>
      <w:noProof/>
      <w:sz w:val="18"/>
      <w:szCs w:val="18"/>
      <w:lang w:eastAsia="en-US"/>
    </w:rPr>
  </w:style>
  <w:style w:type="paragraph" w:customStyle="1" w:styleId="C-SubTitle3">
    <w:name w:val="C-SubTitle3"/>
    <w:basedOn w:val="Normal"/>
    <w:uiPriority w:val="99"/>
    <w:rsid w:val="00F03FB2"/>
    <w:pPr>
      <w:numPr>
        <w:ilvl w:val="2"/>
        <w:numId w:val="40"/>
      </w:numPr>
      <w:spacing w:line="240" w:lineRule="exact"/>
    </w:pPr>
    <w:rPr>
      <w:sz w:val="21"/>
      <w:szCs w:val="21"/>
    </w:rPr>
  </w:style>
  <w:style w:type="character" w:customStyle="1" w:styleId="C-FigureChar">
    <w:name w:val="C-Figure Char"/>
    <w:link w:val="C-Figure"/>
    <w:uiPriority w:val="99"/>
    <w:locked/>
    <w:rsid w:val="00F03FB2"/>
    <w:rPr>
      <w:rFonts w:eastAsia="SimSun"/>
      <w:b/>
      <w:bCs/>
      <w:sz w:val="18"/>
      <w:szCs w:val="18"/>
      <w:lang w:eastAsia="en-US"/>
    </w:rPr>
  </w:style>
  <w:style w:type="paragraph" w:customStyle="1" w:styleId="C-">
    <w:name w:val="C-正文"/>
    <w:basedOn w:val="Normal"/>
    <w:link w:val="C-Char"/>
    <w:uiPriority w:val="99"/>
    <w:rsid w:val="00F03FB2"/>
    <w:pPr>
      <w:spacing w:line="240" w:lineRule="exact"/>
    </w:pPr>
    <w:rPr>
      <w:rFonts w:eastAsia="MS Mincho"/>
    </w:rPr>
  </w:style>
  <w:style w:type="character" w:customStyle="1" w:styleId="C-Char">
    <w:name w:val="C-正文 Char"/>
    <w:link w:val="C-"/>
    <w:uiPriority w:val="99"/>
    <w:locked/>
    <w:rsid w:val="00F03FB2"/>
    <w:rPr>
      <w:rFonts w:eastAsia="MS Mincho"/>
      <w:lang w:eastAsia="en-US"/>
    </w:rPr>
  </w:style>
  <w:style w:type="paragraph" w:styleId="Mapadeldocumento">
    <w:name w:val="Document Map"/>
    <w:basedOn w:val="Normal"/>
    <w:link w:val="MapadeldocumentoCar"/>
    <w:uiPriority w:val="99"/>
    <w:semiHidden/>
    <w:rsid w:val="00125A5A"/>
    <w:pPr>
      <w:jc w:val="left"/>
    </w:pPr>
    <w:rPr>
      <w:rFonts w:ascii="Calibri" w:hAnsi="Tahoma" w:cs="Calibri"/>
      <w:sz w:val="16"/>
      <w:szCs w:val="16"/>
      <w:lang w:eastAsia="zh-CN"/>
    </w:rPr>
  </w:style>
  <w:style w:type="character" w:customStyle="1" w:styleId="MapadeldocumentoCar">
    <w:name w:val="Mapa del documento Car"/>
    <w:basedOn w:val="Fuentedeprrafopredeter"/>
    <w:link w:val="Mapadeldocumento"/>
    <w:uiPriority w:val="99"/>
    <w:locked/>
    <w:rsid w:val="00125A5A"/>
    <w:rPr>
      <w:rFonts w:ascii="Calibri" w:eastAsia="SimSun" w:hAnsi="Tahoma" w:cs="Calibri"/>
      <w:sz w:val="16"/>
      <w:szCs w:val="16"/>
    </w:rPr>
  </w:style>
  <w:style w:type="paragraph" w:customStyle="1" w:styleId="A">
    <w:name w:val="A"/>
    <w:basedOn w:val="Normal"/>
    <w:qFormat/>
    <w:rsid w:val="00F25CBF"/>
    <w:pPr>
      <w:widowControl w:val="0"/>
      <w:suppressAutoHyphens/>
      <w:autoSpaceDE w:val="0"/>
      <w:autoSpaceDN w:val="0"/>
      <w:adjustRightInd w:val="0"/>
      <w:snapToGrid w:val="0"/>
      <w:spacing w:afterLines="250"/>
      <w:jc w:val="left"/>
    </w:pPr>
    <w:rPr>
      <w:rFonts w:ascii="Cambria" w:hAnsi="Cambria" w:cs="Cambria"/>
      <w:b/>
      <w:bCs/>
      <w:color w:val="000000" w:themeColor="text1"/>
      <w:sz w:val="44"/>
      <w:szCs w:val="44"/>
    </w:rPr>
  </w:style>
  <w:style w:type="paragraph" w:customStyle="1" w:styleId="AA">
    <w:name w:val="AA"/>
    <w:basedOn w:val="1"/>
    <w:qFormat/>
    <w:rsid w:val="00F25CBF"/>
    <w:pPr>
      <w:widowControl w:val="0"/>
      <w:autoSpaceDE w:val="0"/>
      <w:autoSpaceDN w:val="0"/>
      <w:adjustRightInd w:val="0"/>
      <w:snapToGrid w:val="0"/>
      <w:spacing w:afterLines="50" w:line="240" w:lineRule="auto"/>
      <w:ind w:left="0"/>
    </w:pPr>
    <w:rPr>
      <w:rFonts w:ascii="Cambria" w:hAnsi="Cambria" w:cs="Cambria"/>
      <w:b/>
      <w:bCs/>
      <w:color w:val="943634" w:themeColor="accent2" w:themeShade="BF"/>
      <w:sz w:val="24"/>
      <w:szCs w:val="24"/>
    </w:rPr>
  </w:style>
  <w:style w:type="paragraph" w:customStyle="1" w:styleId="10">
    <w:name w:val="1"/>
    <w:basedOn w:val="Normal"/>
    <w:qFormat/>
    <w:rsid w:val="00F25CBF"/>
    <w:pPr>
      <w:autoSpaceDE w:val="0"/>
      <w:autoSpaceDN w:val="0"/>
      <w:adjustRightInd w:val="0"/>
      <w:snapToGrid w:val="0"/>
      <w:spacing w:beforeLines="100" w:afterLines="50"/>
      <w:ind w:leftChars="1500" w:left="1500"/>
    </w:pPr>
    <w:rPr>
      <w:rFonts w:ascii="Cambria" w:hAnsi="Cambria" w:cs="Tw Cen MT"/>
      <w:b/>
      <w:color w:val="943634" w:themeColor="accent2" w:themeShade="BF"/>
      <w:sz w:val="24"/>
      <w:szCs w:val="24"/>
      <w:lang w:eastAsia="zh-CN"/>
    </w:rPr>
  </w:style>
  <w:style w:type="paragraph" w:customStyle="1" w:styleId="2">
    <w:name w:val="2"/>
    <w:basedOn w:val="Normal"/>
    <w:qFormat/>
    <w:rsid w:val="00F25CBF"/>
    <w:pPr>
      <w:widowControl w:val="0"/>
      <w:adjustRightInd w:val="0"/>
      <w:snapToGrid w:val="0"/>
      <w:spacing w:beforeLines="100" w:afterLines="50"/>
      <w:ind w:leftChars="1500" w:left="1500"/>
    </w:pPr>
    <w:rPr>
      <w:rFonts w:ascii="Cambria" w:hAnsi="Cambria"/>
      <w:b/>
      <w:color w:val="943634" w:themeColor="accent2" w:themeShade="BF"/>
      <w:sz w:val="22"/>
      <w:szCs w:val="22"/>
      <w:lang w:eastAsia="zh-CN"/>
    </w:rPr>
  </w:style>
  <w:style w:type="paragraph" w:customStyle="1" w:styleId="3">
    <w:name w:val="3"/>
    <w:basedOn w:val="Normal"/>
    <w:qFormat/>
    <w:rsid w:val="00F25CBF"/>
    <w:pPr>
      <w:widowControl w:val="0"/>
      <w:adjustRightInd w:val="0"/>
      <w:snapToGrid w:val="0"/>
      <w:spacing w:beforeLines="100"/>
      <w:ind w:leftChars="1500" w:left="1500"/>
    </w:pPr>
    <w:rPr>
      <w:rFonts w:ascii="Cambria" w:hAnsi="Cambria"/>
      <w:b/>
      <w:color w:val="943634" w:themeColor="accent2" w:themeShade="BF"/>
      <w:lang w:eastAsia="zh-CN"/>
    </w:rPr>
  </w:style>
  <w:style w:type="paragraph" w:styleId="Prrafodelista">
    <w:name w:val="List Paragraph"/>
    <w:basedOn w:val="Normal"/>
    <w:uiPriority w:val="34"/>
    <w:qFormat/>
    <w:rsid w:val="00D64818"/>
    <w:pPr>
      <w:ind w:firstLineChars="200" w:firstLine="420"/>
    </w:pPr>
  </w:style>
  <w:style w:type="paragraph" w:styleId="Sinespaciado">
    <w:name w:val="No Spacing"/>
    <w:link w:val="SinespaciadoCar"/>
    <w:uiPriority w:val="1"/>
    <w:qFormat/>
    <w:rsid w:val="00D73D12"/>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D73D12"/>
    <w:rPr>
      <w:rFonts w:asciiTheme="minorHAnsi" w:eastAsiaTheme="minorEastAsia" w:hAnsiTheme="minorHAnsi" w:cstheme="minorBidi"/>
      <w:sz w:val="22"/>
      <w:szCs w:val="22"/>
    </w:rPr>
  </w:style>
  <w:style w:type="table" w:styleId="Sombreadomedio2-nfasis2">
    <w:name w:val="Medium Shading 2 Accent 2"/>
    <w:basedOn w:val="Tablanormal"/>
    <w:uiPriority w:val="64"/>
    <w:rsid w:val="00227E5A"/>
    <w:rPr>
      <w:rFonts w:ascii="Calibri" w:hAnsi="Calibri" w:cs="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ipervnculovisitado">
    <w:name w:val="FollowedHyperlink"/>
    <w:basedOn w:val="Fuentedeprrafopredeter"/>
    <w:uiPriority w:val="99"/>
    <w:semiHidden/>
    <w:unhideWhenUsed/>
    <w:rsid w:val="006210B7"/>
    <w:rPr>
      <w:color w:val="800080" w:themeColor="followedHyperlink"/>
      <w:u w:val="single"/>
    </w:rPr>
  </w:style>
  <w:style w:type="character" w:styleId="Mencinsinresolver">
    <w:name w:val="Unresolved Mention"/>
    <w:basedOn w:val="Fuentedeprrafopredeter"/>
    <w:uiPriority w:val="99"/>
    <w:semiHidden/>
    <w:unhideWhenUsed/>
    <w:rsid w:val="00E67BDA"/>
    <w:rPr>
      <w:color w:val="605E5C"/>
      <w:shd w:val="clear" w:color="auto" w:fill="E1DFDD"/>
    </w:rPr>
  </w:style>
  <w:style w:type="character" w:customStyle="1" w:styleId="Ttulo1Car">
    <w:name w:val="Título 1 Car"/>
    <w:basedOn w:val="Fuentedeprrafopredeter"/>
    <w:link w:val="Ttulo1"/>
    <w:rsid w:val="00D32D44"/>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017499">
      <w:bodyDiv w:val="1"/>
      <w:marLeft w:val="0"/>
      <w:marRight w:val="0"/>
      <w:marTop w:val="0"/>
      <w:marBottom w:val="0"/>
      <w:divBdr>
        <w:top w:val="none" w:sz="0" w:space="0" w:color="auto"/>
        <w:left w:val="none" w:sz="0" w:space="0" w:color="auto"/>
        <w:bottom w:val="none" w:sz="0" w:space="0" w:color="auto"/>
        <w:right w:val="none" w:sz="0" w:space="0" w:color="auto"/>
      </w:divBdr>
      <w:divsChild>
        <w:div w:id="1470782558">
          <w:marLeft w:val="0"/>
          <w:marRight w:val="0"/>
          <w:marTop w:val="0"/>
          <w:marBottom w:val="0"/>
          <w:divBdr>
            <w:top w:val="none" w:sz="0" w:space="0" w:color="auto"/>
            <w:left w:val="none" w:sz="0" w:space="0" w:color="auto"/>
            <w:bottom w:val="none" w:sz="0" w:space="0" w:color="auto"/>
            <w:right w:val="none" w:sz="0" w:space="0" w:color="auto"/>
          </w:divBdr>
          <w:divsChild>
            <w:div w:id="1474566702">
              <w:marLeft w:val="0"/>
              <w:marRight w:val="0"/>
              <w:marTop w:val="0"/>
              <w:marBottom w:val="0"/>
              <w:divBdr>
                <w:top w:val="none" w:sz="0" w:space="0" w:color="auto"/>
                <w:left w:val="none" w:sz="0" w:space="0" w:color="auto"/>
                <w:bottom w:val="none" w:sz="0" w:space="0" w:color="auto"/>
                <w:right w:val="none" w:sz="0" w:space="0" w:color="auto"/>
              </w:divBdr>
              <w:divsChild>
                <w:div w:id="1975940053">
                  <w:marLeft w:val="0"/>
                  <w:marRight w:val="0"/>
                  <w:marTop w:val="0"/>
                  <w:marBottom w:val="0"/>
                  <w:divBdr>
                    <w:top w:val="none" w:sz="0" w:space="0" w:color="auto"/>
                    <w:left w:val="none" w:sz="0" w:space="0" w:color="auto"/>
                    <w:bottom w:val="none" w:sz="0" w:space="0" w:color="auto"/>
                    <w:right w:val="none" w:sz="0" w:space="0" w:color="auto"/>
                  </w:divBdr>
                  <w:divsChild>
                    <w:div w:id="177742246">
                      <w:marLeft w:val="0"/>
                      <w:marRight w:val="0"/>
                      <w:marTop w:val="0"/>
                      <w:marBottom w:val="0"/>
                      <w:divBdr>
                        <w:top w:val="none" w:sz="0" w:space="0" w:color="auto"/>
                        <w:left w:val="none" w:sz="0" w:space="0" w:color="auto"/>
                        <w:bottom w:val="none" w:sz="0" w:space="0" w:color="auto"/>
                        <w:right w:val="none" w:sz="0" w:space="0" w:color="auto"/>
                      </w:divBdr>
                      <w:divsChild>
                        <w:div w:id="1913540757">
                          <w:marLeft w:val="0"/>
                          <w:marRight w:val="0"/>
                          <w:marTop w:val="0"/>
                          <w:marBottom w:val="0"/>
                          <w:divBdr>
                            <w:top w:val="none" w:sz="0" w:space="0" w:color="auto"/>
                            <w:left w:val="none" w:sz="0" w:space="0" w:color="auto"/>
                            <w:bottom w:val="none" w:sz="0" w:space="0" w:color="auto"/>
                            <w:right w:val="none" w:sz="0" w:space="0" w:color="auto"/>
                          </w:divBdr>
                          <w:divsChild>
                            <w:div w:id="1861091664">
                              <w:marLeft w:val="0"/>
                              <w:marRight w:val="0"/>
                              <w:marTop w:val="0"/>
                              <w:marBottom w:val="0"/>
                              <w:divBdr>
                                <w:top w:val="none" w:sz="0" w:space="0" w:color="auto"/>
                                <w:left w:val="none" w:sz="0" w:space="0" w:color="auto"/>
                                <w:bottom w:val="none" w:sz="0" w:space="0" w:color="auto"/>
                                <w:right w:val="none" w:sz="0" w:space="0" w:color="auto"/>
                              </w:divBdr>
                              <w:divsChild>
                                <w:div w:id="978069102">
                                  <w:marLeft w:val="0"/>
                                  <w:marRight w:val="0"/>
                                  <w:marTop w:val="0"/>
                                  <w:marBottom w:val="0"/>
                                  <w:divBdr>
                                    <w:top w:val="none" w:sz="0" w:space="0" w:color="auto"/>
                                    <w:left w:val="none" w:sz="0" w:space="0" w:color="auto"/>
                                    <w:bottom w:val="none" w:sz="0" w:space="0" w:color="auto"/>
                                    <w:right w:val="none" w:sz="0" w:space="0" w:color="auto"/>
                                  </w:divBdr>
                                  <w:divsChild>
                                    <w:div w:id="179537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3628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x.doi.org/10.4236/***.2026.*****" TargetMode="External"/><Relationship Id="rId13" Type="http://schemas.openxmlformats.org/officeDocument/2006/relationships/image" Target="media/image3.emf"/><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6.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image" Target="media/image1.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creativecommons.org/licenses/by/4.0/" TargetMode="External"/><Relationship Id="rId14" Type="http://schemas.openxmlformats.org/officeDocument/2006/relationships/oleObject" Target="embeddings/oleObject2.bin"/><Relationship Id="rId22" Type="http://schemas.openxmlformats.org/officeDocument/2006/relationships/footer" Target="foot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doi.org/10.4236/***.2026.*****"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4236/***.2026.*****"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doi.org/10.4236/***.2026.*****"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9.tiff"/><Relationship Id="rId1" Type="http://schemas.openxmlformats.org/officeDocument/2006/relationships/hyperlink" Target="http://www.oalib.com/jour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BD8A80-3F9D-4EF0-9112-C3A2AC07E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11</Pages>
  <Words>3584</Words>
  <Characters>20681</Characters>
  <Application>Microsoft Office Word</Application>
  <DocSecurity>0</DocSecurity>
  <Lines>390</Lines>
  <Paragraphs>133</Paragraphs>
  <ScaleCrop>false</ScaleCrop>
  <HeadingPairs>
    <vt:vector size="2" baseType="variant">
      <vt:variant>
        <vt:lpstr>Título</vt:lpstr>
      </vt:variant>
      <vt:variant>
        <vt:i4>1</vt:i4>
      </vt:variant>
    </vt:vector>
  </HeadingPairs>
  <TitlesOfParts>
    <vt:vector size="1" baseType="lpstr">
      <vt:lpstr>Paper Title</vt:lpstr>
    </vt:vector>
  </TitlesOfParts>
  <Company/>
  <LinksUpToDate>false</LinksUpToDate>
  <CharactersWithSpaces>24132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creator>微软用户</dc:creator>
  <cp:lastModifiedBy>Melissa Maldonado Melendez</cp:lastModifiedBy>
  <cp:revision>10</cp:revision>
  <cp:lastPrinted>2016-07-12T06:31:00Z</cp:lastPrinted>
  <dcterms:created xsi:type="dcterms:W3CDTF">2025-12-11T01:40:00Z</dcterms:created>
  <dcterms:modified xsi:type="dcterms:W3CDTF">2025-12-12T16:03:00Z</dcterms:modified>
</cp:coreProperties>
</file>